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8F8E5" w14:textId="77777777" w:rsidR="002B1DD8" w:rsidRPr="000C60BB" w:rsidRDefault="00F259A3" w:rsidP="000C60BB">
      <w:pPr>
        <w:pStyle w:val="Kop1"/>
        <w:rPr>
          <w:b/>
          <w:bCs/>
          <w:color w:val="00B050"/>
          <w:lang w:val="en-US"/>
        </w:rPr>
      </w:pPr>
      <w:r w:rsidRPr="000C60BB">
        <w:rPr>
          <w:b/>
          <w:bCs/>
          <w:color w:val="538135" w:themeColor="accent6" w:themeShade="BF"/>
          <w:lang w:val="en-US"/>
        </w:rPr>
        <w:t xml:space="preserve">Executive summary </w:t>
      </w:r>
    </w:p>
    <w:p w14:paraId="23E13146" w14:textId="77777777" w:rsidR="00F259A3" w:rsidRDefault="00F259A3">
      <w:pPr>
        <w:rPr>
          <w:rFonts w:ascii="Verdana" w:hAnsi="Verdana"/>
          <w:sz w:val="20"/>
          <w:szCs w:val="20"/>
          <w:lang w:val="en-US"/>
        </w:rPr>
      </w:pPr>
    </w:p>
    <w:p w14:paraId="112C1A3B" w14:textId="77777777" w:rsidR="00F259A3" w:rsidRPr="00F259A3" w:rsidRDefault="00F259A3">
      <w:pPr>
        <w:rPr>
          <w:rFonts w:ascii="Verdana" w:hAnsi="Verdana"/>
          <w:sz w:val="20"/>
          <w:szCs w:val="20"/>
          <w:lang w:val="en-US"/>
        </w:rPr>
      </w:pPr>
    </w:p>
    <w:p w14:paraId="63F70E11" w14:textId="77777777" w:rsidR="002B1DD8" w:rsidRPr="00C5080E" w:rsidRDefault="002B1DD8" w:rsidP="002B1DD8">
      <w:pPr>
        <w:rPr>
          <w:rFonts w:ascii="Verdana" w:hAnsi="Verdana"/>
          <w:color w:val="000000"/>
          <w:sz w:val="20"/>
          <w:szCs w:val="20"/>
          <w:lang w:val="en-US" w:eastAsia="nl-NL"/>
        </w:rPr>
      </w:pPr>
      <w:r w:rsidRPr="00C5080E">
        <w:rPr>
          <w:rFonts w:ascii="Verdana" w:hAnsi="Verdana"/>
          <w:color w:val="000000"/>
          <w:sz w:val="20"/>
          <w:szCs w:val="20"/>
          <w:lang w:val="en-US" w:eastAsia="nl-NL"/>
        </w:rPr>
        <w:t xml:space="preserve">Despite efforts to improve early case detection, tuberculosis (TB) disease incidence in Africa remains high. Over 200 million Africans have latent TB infection (LTBI) from which new disease will occur. Scale-up of preventive treatment for LTBI can significantly reduce TB morbidity, </w:t>
      </w:r>
      <w:proofErr w:type="gramStart"/>
      <w:r w:rsidRPr="00C5080E">
        <w:rPr>
          <w:rFonts w:ascii="Verdana" w:hAnsi="Verdana"/>
          <w:color w:val="000000"/>
          <w:sz w:val="20"/>
          <w:szCs w:val="20"/>
          <w:lang w:val="en-US" w:eastAsia="nl-NL"/>
        </w:rPr>
        <w:t>mortality</w:t>
      </w:r>
      <w:proofErr w:type="gramEnd"/>
      <w:r w:rsidRPr="00C5080E">
        <w:rPr>
          <w:rFonts w:ascii="Verdana" w:hAnsi="Verdana"/>
          <w:color w:val="000000"/>
          <w:sz w:val="20"/>
          <w:szCs w:val="20"/>
          <w:lang w:val="en-US" w:eastAsia="nl-NL"/>
        </w:rPr>
        <w:t xml:space="preserve"> and transmission, but is hampered by our poor ability to predict who will progress from LTBI to TB disease in near future. Recent developments in biomarker discovery hold great promise for novel prediction tests with better positive predicting value, that probably detect TB disease in early, asymptomatic stage (</w:t>
      </w:r>
      <w:r w:rsidRPr="00C5080E">
        <w:rPr>
          <w:rFonts w:ascii="Verdana" w:hAnsi="Verdana"/>
          <w:i/>
          <w:iCs/>
          <w:color w:val="000000"/>
          <w:sz w:val="20"/>
          <w:szCs w:val="20"/>
          <w:lang w:val="en-US" w:eastAsia="nl-NL"/>
        </w:rPr>
        <w:t>incipient TB</w:t>
      </w:r>
      <w:r w:rsidRPr="00C5080E">
        <w:rPr>
          <w:rFonts w:ascii="Verdana" w:hAnsi="Verdana"/>
          <w:color w:val="000000"/>
          <w:sz w:val="20"/>
          <w:szCs w:val="20"/>
          <w:lang w:val="en-US" w:eastAsia="nl-NL"/>
        </w:rPr>
        <w:t>) and for which WHO defined a Targeted Product Profile (TPP).</w:t>
      </w:r>
    </w:p>
    <w:p w14:paraId="17E38AB4" w14:textId="77777777" w:rsidR="002B1DD8" w:rsidRPr="00C5080E" w:rsidRDefault="002B1DD8" w:rsidP="002B1DD8">
      <w:pPr>
        <w:rPr>
          <w:rFonts w:ascii="Verdana" w:hAnsi="Verdana"/>
          <w:color w:val="000000"/>
          <w:sz w:val="20"/>
          <w:szCs w:val="20"/>
          <w:lang w:val="en-US" w:eastAsia="nl-NL"/>
        </w:rPr>
      </w:pPr>
    </w:p>
    <w:p w14:paraId="0F4CDDC8" w14:textId="183064B5" w:rsidR="002B1DD8" w:rsidRPr="00C5080E" w:rsidRDefault="002B1DD8" w:rsidP="002B1DD8">
      <w:pPr>
        <w:rPr>
          <w:rFonts w:ascii="Verdana" w:hAnsi="Verdana"/>
          <w:color w:val="000000"/>
          <w:sz w:val="20"/>
          <w:szCs w:val="20"/>
          <w:lang w:val="en-US" w:eastAsia="nl-NL"/>
        </w:rPr>
      </w:pPr>
      <w:r w:rsidRPr="00F259A3">
        <w:rPr>
          <w:rFonts w:ascii="Verdana" w:hAnsi="Verdana"/>
          <w:b/>
          <w:bCs/>
          <w:color w:val="000000"/>
          <w:sz w:val="20"/>
          <w:szCs w:val="20"/>
          <w:lang w:val="en-US" w:eastAsia="nl-NL"/>
        </w:rPr>
        <w:t>Pre</w:t>
      </w:r>
      <w:r w:rsidRPr="00F259A3">
        <w:rPr>
          <w:rFonts w:ascii="Verdana" w:hAnsi="Verdana"/>
          <w:color w:val="000000"/>
          <w:sz w:val="20"/>
          <w:szCs w:val="20"/>
          <w:lang w:val="en-US" w:eastAsia="nl-NL"/>
        </w:rPr>
        <w:t xml:space="preserve">dicting the </w:t>
      </w:r>
      <w:r w:rsidRPr="00F259A3">
        <w:rPr>
          <w:rFonts w:ascii="Verdana" w:hAnsi="Verdana"/>
          <w:b/>
          <w:bCs/>
          <w:color w:val="000000"/>
          <w:sz w:val="20"/>
          <w:szCs w:val="20"/>
          <w:lang w:val="en-US" w:eastAsia="nl-NL"/>
        </w:rPr>
        <w:t>F</w:t>
      </w:r>
      <w:r w:rsidRPr="00F259A3">
        <w:rPr>
          <w:rFonts w:ascii="Verdana" w:hAnsi="Verdana"/>
          <w:color w:val="000000"/>
          <w:sz w:val="20"/>
          <w:szCs w:val="20"/>
          <w:lang w:val="en-US" w:eastAsia="nl-NL"/>
        </w:rPr>
        <w:t xml:space="preserve">uture: </w:t>
      </w:r>
      <w:r w:rsidRPr="00F259A3">
        <w:rPr>
          <w:rFonts w:ascii="Verdana" w:hAnsi="Verdana"/>
          <w:b/>
          <w:bCs/>
          <w:color w:val="000000"/>
          <w:sz w:val="20"/>
          <w:szCs w:val="20"/>
          <w:lang w:val="en-US" w:eastAsia="nl-NL"/>
        </w:rPr>
        <w:t>I</w:t>
      </w:r>
      <w:r w:rsidRPr="00F259A3">
        <w:rPr>
          <w:rFonts w:ascii="Verdana" w:hAnsi="Verdana"/>
          <w:color w:val="000000"/>
          <w:sz w:val="20"/>
          <w:szCs w:val="20"/>
          <w:lang w:val="en-US" w:eastAsia="nl-NL"/>
        </w:rPr>
        <w:t xml:space="preserve">ncipient </w:t>
      </w:r>
      <w:r w:rsidRPr="00F259A3">
        <w:rPr>
          <w:rFonts w:ascii="Verdana" w:hAnsi="Verdana"/>
          <w:b/>
          <w:bCs/>
          <w:color w:val="000000"/>
          <w:sz w:val="20"/>
          <w:szCs w:val="20"/>
          <w:lang w:val="en-US" w:eastAsia="nl-NL"/>
        </w:rPr>
        <w:t>T</w:t>
      </w:r>
      <w:r w:rsidRPr="00F259A3">
        <w:rPr>
          <w:rFonts w:ascii="Verdana" w:hAnsi="Verdana"/>
          <w:color w:val="000000"/>
          <w:sz w:val="20"/>
          <w:szCs w:val="20"/>
          <w:lang w:val="en-US" w:eastAsia="nl-NL"/>
        </w:rPr>
        <w:t>B</w:t>
      </w:r>
      <w:r w:rsidRPr="00F259A3">
        <w:rPr>
          <w:rFonts w:ascii="Verdana" w:hAnsi="Verdana"/>
          <w:b/>
          <w:bCs/>
          <w:color w:val="000000"/>
          <w:sz w:val="20"/>
          <w:szCs w:val="20"/>
          <w:lang w:val="en-US" w:eastAsia="nl-NL"/>
        </w:rPr>
        <w:t xml:space="preserve"> </w:t>
      </w:r>
      <w:r w:rsidRPr="00F259A3">
        <w:rPr>
          <w:rFonts w:ascii="Verdana" w:hAnsi="Verdana"/>
          <w:color w:val="000000"/>
          <w:sz w:val="20"/>
          <w:szCs w:val="20"/>
          <w:lang w:val="en-US" w:eastAsia="nl-NL"/>
        </w:rPr>
        <w:t>(</w:t>
      </w:r>
      <w:proofErr w:type="spellStart"/>
      <w:r w:rsidRPr="00F259A3">
        <w:rPr>
          <w:rFonts w:ascii="Verdana" w:hAnsi="Verdana"/>
          <w:color w:val="000000"/>
          <w:sz w:val="20"/>
          <w:szCs w:val="20"/>
          <w:lang w:val="en-US" w:eastAsia="nl-NL"/>
        </w:rPr>
        <w:t>PreFIT</w:t>
      </w:r>
      <w:proofErr w:type="spellEnd"/>
      <w:r w:rsidRPr="00F259A3">
        <w:rPr>
          <w:rFonts w:ascii="Verdana" w:hAnsi="Verdana"/>
          <w:color w:val="000000"/>
          <w:sz w:val="20"/>
          <w:szCs w:val="20"/>
          <w:lang w:val="en-US" w:eastAsia="nl-NL"/>
        </w:rPr>
        <w:t>) is a research and capacity building project funded by the European-Developing Countries Clinical Trials Platform (EDCTP), a mechanism under the EU’s Horizon 2020 research program. It aims to</w:t>
      </w:r>
      <w:r w:rsidRPr="00F259A3">
        <w:rPr>
          <w:rFonts w:ascii="Verdana" w:hAnsi="Verdana"/>
          <w:b/>
          <w:bCs/>
          <w:color w:val="000000"/>
          <w:sz w:val="20"/>
          <w:szCs w:val="20"/>
          <w:lang w:val="en-US" w:eastAsia="nl-NL"/>
        </w:rPr>
        <w:t xml:space="preserve"> </w:t>
      </w:r>
      <w:r w:rsidRPr="00C5080E">
        <w:rPr>
          <w:rFonts w:ascii="Verdana" w:hAnsi="Verdana"/>
          <w:color w:val="000000"/>
          <w:sz w:val="20"/>
          <w:szCs w:val="20"/>
          <w:lang w:val="en-US" w:eastAsia="nl-NL"/>
        </w:rPr>
        <w:t xml:space="preserve">validate ready-to-use candidate assays for incipient TB in populations of intended use across different high-burden settings in Mozambique, South </w:t>
      </w:r>
      <w:proofErr w:type="gramStart"/>
      <w:r w:rsidRPr="00C5080E">
        <w:rPr>
          <w:rFonts w:ascii="Verdana" w:hAnsi="Verdana"/>
          <w:color w:val="000000"/>
          <w:sz w:val="20"/>
          <w:szCs w:val="20"/>
          <w:lang w:val="en-US" w:eastAsia="nl-NL"/>
        </w:rPr>
        <w:t>Africa</w:t>
      </w:r>
      <w:proofErr w:type="gramEnd"/>
      <w:r w:rsidRPr="00F259A3">
        <w:rPr>
          <w:rFonts w:ascii="Verdana" w:hAnsi="Verdana"/>
          <w:color w:val="000000"/>
          <w:sz w:val="20"/>
          <w:szCs w:val="20"/>
          <w:lang w:val="en-US" w:eastAsia="nl-NL"/>
        </w:rPr>
        <w:t xml:space="preserve"> </w:t>
      </w:r>
      <w:r w:rsidRPr="00C5080E">
        <w:rPr>
          <w:rFonts w:ascii="Verdana" w:hAnsi="Verdana"/>
          <w:color w:val="000000"/>
          <w:sz w:val="20"/>
          <w:szCs w:val="20"/>
          <w:lang w:val="en-US" w:eastAsia="nl-NL"/>
        </w:rPr>
        <w:t>and Uganda. These include a GeneXpert cartridge-based 3-gene signature</w:t>
      </w:r>
      <w:r w:rsidR="00C5080E">
        <w:rPr>
          <w:rFonts w:ascii="Verdana" w:hAnsi="Verdana"/>
          <w:color w:val="000000"/>
          <w:sz w:val="20"/>
          <w:szCs w:val="20"/>
          <w:lang w:val="en-US" w:eastAsia="nl-NL"/>
        </w:rPr>
        <w:t xml:space="preserve"> (</w:t>
      </w:r>
      <w:proofErr w:type="spellStart"/>
      <w:r w:rsidR="00C5080E">
        <w:rPr>
          <w:rFonts w:ascii="Verdana" w:hAnsi="Verdana"/>
          <w:color w:val="000000"/>
          <w:sz w:val="20"/>
          <w:szCs w:val="20"/>
          <w:lang w:val="en-US" w:eastAsia="nl-NL"/>
        </w:rPr>
        <w:t>Xpert</w:t>
      </w:r>
      <w:proofErr w:type="spellEnd"/>
      <w:r w:rsidR="00C5080E">
        <w:rPr>
          <w:rFonts w:ascii="Verdana" w:hAnsi="Verdana"/>
          <w:color w:val="000000"/>
          <w:sz w:val="20"/>
          <w:szCs w:val="20"/>
          <w:lang w:val="en-US" w:eastAsia="nl-NL"/>
        </w:rPr>
        <w:t xml:space="preserve"> Host Response)</w:t>
      </w:r>
      <w:r w:rsidRPr="00C5080E">
        <w:rPr>
          <w:rFonts w:ascii="Verdana" w:hAnsi="Verdana"/>
          <w:color w:val="000000"/>
          <w:sz w:val="20"/>
          <w:szCs w:val="20"/>
          <w:lang w:val="en-US" w:eastAsia="nl-NL"/>
        </w:rPr>
        <w:t xml:space="preserve">, C-reactive protein, hemoglobin and markers of iron homeostasis. </w:t>
      </w:r>
    </w:p>
    <w:p w14:paraId="12E4F296" w14:textId="77777777" w:rsidR="002B1DD8" w:rsidRPr="00C5080E" w:rsidRDefault="002B1DD8" w:rsidP="002B1DD8">
      <w:pPr>
        <w:rPr>
          <w:rFonts w:ascii="Verdana" w:hAnsi="Verdana"/>
          <w:color w:val="000000"/>
          <w:sz w:val="20"/>
          <w:szCs w:val="20"/>
          <w:lang w:val="en-US" w:eastAsia="nl-NL"/>
        </w:rPr>
      </w:pPr>
    </w:p>
    <w:p w14:paraId="743B2F6B" w14:textId="77777777" w:rsidR="000541C1" w:rsidRPr="00F259A3" w:rsidRDefault="002B1DD8" w:rsidP="002B1DD8">
      <w:pPr>
        <w:rPr>
          <w:rFonts w:ascii="Verdana" w:hAnsi="Verdana"/>
          <w:color w:val="000000"/>
          <w:sz w:val="20"/>
          <w:szCs w:val="20"/>
          <w:lang w:val="en-US" w:eastAsia="nl-NL"/>
        </w:rPr>
      </w:pPr>
      <w:proofErr w:type="spellStart"/>
      <w:r w:rsidRPr="00C5080E">
        <w:rPr>
          <w:rFonts w:ascii="Verdana" w:hAnsi="Verdana"/>
          <w:color w:val="000000"/>
          <w:sz w:val="20"/>
          <w:szCs w:val="20"/>
          <w:lang w:val="en-US" w:eastAsia="nl-NL"/>
        </w:rPr>
        <w:t>PreFIT</w:t>
      </w:r>
      <w:proofErr w:type="spellEnd"/>
      <w:r w:rsidRPr="00C5080E">
        <w:rPr>
          <w:rFonts w:ascii="Verdana" w:hAnsi="Verdana"/>
          <w:color w:val="000000"/>
          <w:sz w:val="20"/>
          <w:szCs w:val="20"/>
          <w:lang w:val="en-US" w:eastAsia="nl-NL"/>
        </w:rPr>
        <w:t xml:space="preserve"> will establish a diagnostic trial cohort of 4040 highly exposed HIV-negative and positive TB-free contacts followed prospectively for development of culture-confirmed TB disease for 12 months with candidate testing at months 0 and 6</w:t>
      </w:r>
      <w:r w:rsidR="008066EB" w:rsidRPr="00F259A3">
        <w:rPr>
          <w:rFonts w:ascii="Verdana" w:hAnsi="Verdana"/>
          <w:color w:val="000000"/>
          <w:sz w:val="20"/>
          <w:szCs w:val="20"/>
          <w:lang w:val="en-US" w:eastAsia="nl-NL"/>
        </w:rPr>
        <w:t xml:space="preserve"> (Figure 1). </w:t>
      </w:r>
      <w:r w:rsidRPr="00C5080E">
        <w:rPr>
          <w:rFonts w:ascii="Verdana" w:hAnsi="Verdana"/>
          <w:color w:val="000000"/>
          <w:sz w:val="20"/>
          <w:szCs w:val="20"/>
          <w:lang w:val="en-US" w:eastAsia="nl-NL"/>
        </w:rPr>
        <w:t>The assays will be validated for clinical performance to predict TB disease, feasibility and cost when used at point-of-care.</w:t>
      </w:r>
      <w:r w:rsidRPr="00F259A3">
        <w:rPr>
          <w:rFonts w:ascii="Verdana" w:hAnsi="Verdana"/>
          <w:color w:val="000000"/>
          <w:sz w:val="20"/>
          <w:szCs w:val="20"/>
          <w:lang w:val="en-US" w:eastAsia="nl-NL"/>
        </w:rPr>
        <w:t xml:space="preserve"> </w:t>
      </w:r>
    </w:p>
    <w:p w14:paraId="1D970E4A" w14:textId="77777777" w:rsidR="000541C1" w:rsidRPr="00F259A3" w:rsidRDefault="00F259A3" w:rsidP="002B1DD8">
      <w:pPr>
        <w:rPr>
          <w:rFonts w:ascii="Verdana" w:hAnsi="Verdana"/>
          <w:color w:val="000000"/>
          <w:sz w:val="20"/>
          <w:szCs w:val="20"/>
          <w:lang w:val="en-US" w:eastAsia="nl-NL"/>
        </w:rPr>
      </w:pPr>
      <w:r w:rsidRPr="00F259A3">
        <w:rPr>
          <w:rFonts w:ascii="Verdana" w:hAnsi="Verdana"/>
          <w:noProof/>
          <w:sz w:val="20"/>
          <w:szCs w:val="20"/>
        </w:rPr>
        <mc:AlternateContent>
          <mc:Choice Requires="wps">
            <w:drawing>
              <wp:anchor distT="0" distB="0" distL="114300" distR="114300" simplePos="0" relativeHeight="251659264" behindDoc="0" locked="0" layoutInCell="1" allowOverlap="1" wp14:anchorId="72E9033F" wp14:editId="702E6DF0">
                <wp:simplePos x="0" y="0"/>
                <wp:positionH relativeFrom="column">
                  <wp:posOffset>0</wp:posOffset>
                </wp:positionH>
                <wp:positionV relativeFrom="paragraph">
                  <wp:posOffset>3592023</wp:posOffset>
                </wp:positionV>
                <wp:extent cx="1828800" cy="1828800"/>
                <wp:effectExtent l="0" t="0" r="0" b="0"/>
                <wp:wrapSquare wrapText="bothSides"/>
                <wp:docPr id="3" name="Tekstvak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D123DF6" w14:textId="77777777" w:rsidR="00F259A3" w:rsidRPr="00F259A3" w:rsidRDefault="00F259A3">
                            <w:pPr>
                              <w:rPr>
                                <w:color w:val="000000"/>
                                <w:sz w:val="18"/>
                                <w:szCs w:val="18"/>
                                <w:lang w:val="en-US" w:eastAsia="nl-NL"/>
                              </w:rPr>
                            </w:pPr>
                            <w:r w:rsidRPr="00F259A3">
                              <w:rPr>
                                <w:color w:val="000000"/>
                                <w:sz w:val="18"/>
                                <w:szCs w:val="18"/>
                                <w:lang w:val="en-US" w:eastAsia="nl-NL"/>
                              </w:rPr>
                              <w:t>Figure 1. Study flow diagnostic trial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6D98F01" id="_x0000_t202" coordsize="21600,21600" o:spt="202" path="m,l,21600r21600,l21600,xe">
                <v:stroke joinstyle="miter"/>
                <v:path gradientshapeok="t" o:connecttype="rect"/>
              </v:shapetype>
              <v:shape id="Tekstvak 3" o:spid="_x0000_s1026" type="#_x0000_t202" style="position:absolute;margin-left:0;margin-top:282.8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" filled="f" stroked="f" strokeweight=".5pt">
                <v:fill o:detectmouseclick="t"/>
                <v:textbox style="mso-fit-shape-to-text:t">
                  <w:txbxContent>
                    <w:p w:rsidR="00F259A3" w:rsidRPr="00F259A3" w:rsidRDefault="00F259A3">
                      <w:pPr>
                        <w:rPr>
                          <w:color w:val="000000"/>
                          <w:sz w:val="18"/>
                          <w:szCs w:val="18"/>
                          <w:lang w:val="en-US" w:eastAsia="nl-NL" w:bidi="ar-SA"/>
                        </w:rPr>
                      </w:pPr>
                      <w:r w:rsidRPr="00F259A3">
                        <w:rPr>
                          <w:color w:val="000000"/>
                          <w:sz w:val="18"/>
                          <w:szCs w:val="18"/>
                          <w:lang w:val="en-US" w:eastAsia="nl-NL" w:bidi="ar-SA"/>
                        </w:rPr>
                        <w:t>Figure 1. Study flow diagnostic trial</w:t>
                      </w:r>
                    </w:p>
                  </w:txbxContent>
                </v:textbox>
                <w10:wrap type="square"/>
              </v:shape>
            </w:pict>
          </mc:Fallback>
        </mc:AlternateContent>
      </w:r>
    </w:p>
    <w:p w14:paraId="470BEE72" w14:textId="60E64E90" w:rsidR="00F259A3" w:rsidRPr="00F259A3" w:rsidRDefault="00F259A3" w:rsidP="002B1DD8">
      <w:pPr>
        <w:rPr>
          <w:rFonts w:ascii="Verdana" w:hAnsi="Verdana"/>
          <w:color w:val="000000"/>
          <w:sz w:val="20"/>
          <w:szCs w:val="20"/>
          <w:lang w:val="en-US" w:eastAsia="nl-NL"/>
        </w:rPr>
      </w:pPr>
    </w:p>
    <w:p w14:paraId="2FC762C8" w14:textId="4A118021" w:rsidR="00F259A3" w:rsidRPr="00F259A3" w:rsidRDefault="00A672EE" w:rsidP="002B1DD8">
      <w:pPr>
        <w:rPr>
          <w:rFonts w:ascii="Verdana" w:hAnsi="Verdana"/>
          <w:color w:val="000000"/>
          <w:sz w:val="20"/>
          <w:szCs w:val="20"/>
          <w:lang w:val="en-US" w:eastAsia="nl-NL"/>
        </w:rPr>
      </w:pPr>
      <w:r w:rsidRPr="00A672EE">
        <w:rPr>
          <w:rFonts w:ascii="Verdana" w:hAnsi="Verdana"/>
          <w:noProof/>
          <w:color w:val="000000"/>
          <w:sz w:val="20"/>
          <w:szCs w:val="20"/>
          <w:lang w:eastAsia="nl-NL"/>
        </w:rPr>
        <w:drawing>
          <wp:inline distT="0" distB="0" distL="0" distR="0" wp14:anchorId="1C6D5D23" wp14:editId="3AE6A356">
            <wp:extent cx="5238567" cy="321733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95500" cy="3375132"/>
                    </a:xfrm>
                    <a:prstGeom prst="rect">
                      <a:avLst/>
                    </a:prstGeom>
                  </pic:spPr>
                </pic:pic>
              </a:graphicData>
            </a:graphic>
          </wp:inline>
        </w:drawing>
      </w:r>
    </w:p>
    <w:p w14:paraId="0F25648E" w14:textId="77777777" w:rsidR="00F259A3" w:rsidRPr="00F259A3" w:rsidRDefault="00F259A3" w:rsidP="002B1DD8">
      <w:pPr>
        <w:rPr>
          <w:rFonts w:ascii="Verdana" w:hAnsi="Verdana"/>
          <w:color w:val="000000"/>
          <w:sz w:val="20"/>
          <w:szCs w:val="20"/>
          <w:lang w:val="en-US" w:eastAsia="nl-NL"/>
        </w:rPr>
      </w:pPr>
    </w:p>
    <w:p w14:paraId="288F6385" w14:textId="77777777" w:rsidR="00F259A3" w:rsidRPr="00F259A3" w:rsidRDefault="00F259A3" w:rsidP="002B1DD8">
      <w:pPr>
        <w:rPr>
          <w:rFonts w:ascii="Verdana" w:hAnsi="Verdana"/>
          <w:color w:val="000000"/>
          <w:sz w:val="20"/>
          <w:szCs w:val="20"/>
          <w:lang w:val="en-US" w:eastAsia="nl-NL"/>
        </w:rPr>
      </w:pPr>
    </w:p>
    <w:p w14:paraId="1FE9A72E" w14:textId="6F775DE0" w:rsidR="002B1DD8" w:rsidRPr="00C5080E" w:rsidRDefault="002B1DD8" w:rsidP="002B1DD8">
      <w:pPr>
        <w:rPr>
          <w:rFonts w:ascii="Verdana" w:hAnsi="Verdana"/>
          <w:color w:val="000000"/>
          <w:sz w:val="20"/>
          <w:szCs w:val="20"/>
          <w:lang w:val="en-US" w:eastAsia="nl-NL"/>
        </w:rPr>
      </w:pPr>
      <w:r w:rsidRPr="00F259A3">
        <w:rPr>
          <w:rFonts w:ascii="Verdana" w:hAnsi="Verdana"/>
          <w:color w:val="000000"/>
          <w:sz w:val="20"/>
          <w:szCs w:val="20"/>
          <w:lang w:val="en-US" w:eastAsia="nl-NL"/>
        </w:rPr>
        <w:lastRenderedPageBreak/>
        <w:t xml:space="preserve">The project </w:t>
      </w:r>
      <w:r w:rsidRPr="00C5080E">
        <w:rPr>
          <w:rFonts w:ascii="Verdana" w:hAnsi="Verdana"/>
          <w:color w:val="000000"/>
          <w:sz w:val="20"/>
          <w:szCs w:val="20"/>
          <w:lang w:val="en-US" w:eastAsia="nl-NL"/>
        </w:rPr>
        <w:t>will deliver robust estimates of predictive performance for each candidate assay and for various combinations of assays, allowing cost-optimized algorithms to be defined</w:t>
      </w:r>
      <w:r w:rsidR="000541C1" w:rsidRPr="00F259A3">
        <w:rPr>
          <w:rFonts w:ascii="Verdana" w:hAnsi="Verdana"/>
          <w:color w:val="000000"/>
          <w:sz w:val="20"/>
          <w:szCs w:val="20"/>
          <w:lang w:val="en-US" w:eastAsia="nl-NL"/>
        </w:rPr>
        <w:t xml:space="preserve"> </w:t>
      </w:r>
      <w:r w:rsidR="00AD398C">
        <w:rPr>
          <w:rFonts w:ascii="Verdana" w:hAnsi="Verdana"/>
          <w:color w:val="000000"/>
          <w:sz w:val="20"/>
          <w:szCs w:val="20"/>
          <w:lang w:val="en-US" w:eastAsia="nl-NL"/>
        </w:rPr>
        <w:t>(</w:t>
      </w:r>
      <w:r w:rsidR="000541C1" w:rsidRPr="00F259A3">
        <w:rPr>
          <w:rFonts w:ascii="Verdana" w:hAnsi="Verdana"/>
          <w:color w:val="000000"/>
          <w:sz w:val="20"/>
          <w:szCs w:val="20"/>
          <w:lang w:val="en-US" w:eastAsia="nl-NL"/>
        </w:rPr>
        <w:t>Figure 2)</w:t>
      </w:r>
      <w:r w:rsidRPr="00C5080E">
        <w:rPr>
          <w:rFonts w:ascii="Verdana" w:hAnsi="Verdana"/>
          <w:color w:val="000000"/>
          <w:sz w:val="20"/>
          <w:szCs w:val="20"/>
          <w:lang w:val="en-US" w:eastAsia="nl-NL"/>
        </w:rPr>
        <w:t xml:space="preserve">. </w:t>
      </w:r>
      <w:proofErr w:type="spellStart"/>
      <w:r w:rsidRPr="00C5080E">
        <w:rPr>
          <w:rFonts w:ascii="Verdana" w:hAnsi="Verdana"/>
          <w:color w:val="000000"/>
          <w:sz w:val="20"/>
          <w:szCs w:val="20"/>
          <w:lang w:val="en-US" w:eastAsia="nl-NL"/>
        </w:rPr>
        <w:t>PreFIT’s</w:t>
      </w:r>
      <w:proofErr w:type="spellEnd"/>
      <w:r w:rsidRPr="00C5080E">
        <w:rPr>
          <w:rFonts w:ascii="Verdana" w:hAnsi="Verdana"/>
          <w:color w:val="000000"/>
          <w:sz w:val="20"/>
          <w:szCs w:val="20"/>
          <w:lang w:val="en-US" w:eastAsia="nl-NL"/>
        </w:rPr>
        <w:t xml:space="preserve"> results will contribute to WHO endorsement and CE marking of successful candidates meeting the TPP. </w:t>
      </w:r>
      <w:r w:rsidR="000541C1" w:rsidRPr="00F259A3">
        <w:rPr>
          <w:rFonts w:ascii="Verdana" w:hAnsi="Verdana"/>
          <w:color w:val="000000"/>
          <w:sz w:val="20"/>
          <w:szCs w:val="20"/>
          <w:lang w:val="en-US" w:eastAsia="nl-NL"/>
        </w:rPr>
        <w:t xml:space="preserve">It </w:t>
      </w:r>
      <w:r w:rsidRPr="00F259A3">
        <w:rPr>
          <w:rFonts w:ascii="Verdana" w:hAnsi="Verdana"/>
          <w:color w:val="000000"/>
          <w:sz w:val="20"/>
          <w:szCs w:val="20"/>
          <w:lang w:val="en-US" w:eastAsia="nl-NL"/>
        </w:rPr>
        <w:t xml:space="preserve">in addition aims to </w:t>
      </w:r>
      <w:r w:rsidRPr="00C5080E">
        <w:rPr>
          <w:rFonts w:ascii="Verdana" w:hAnsi="Verdana"/>
          <w:color w:val="000000"/>
          <w:sz w:val="20"/>
          <w:szCs w:val="20"/>
          <w:lang w:val="en-US" w:eastAsia="nl-NL"/>
        </w:rPr>
        <w:t xml:space="preserve">strengthen </w:t>
      </w:r>
      <w:r w:rsidRPr="00F259A3">
        <w:rPr>
          <w:rFonts w:ascii="Verdana" w:hAnsi="Verdana"/>
          <w:color w:val="000000"/>
          <w:sz w:val="20"/>
          <w:szCs w:val="20"/>
          <w:lang w:val="en-US" w:eastAsia="nl-NL"/>
        </w:rPr>
        <w:t xml:space="preserve">the </w:t>
      </w:r>
      <w:r w:rsidRPr="00C5080E">
        <w:rPr>
          <w:rFonts w:ascii="Verdana" w:hAnsi="Verdana"/>
          <w:color w:val="000000"/>
          <w:sz w:val="20"/>
          <w:szCs w:val="20"/>
          <w:lang w:val="en-US" w:eastAsia="nl-NL"/>
        </w:rPr>
        <w:t xml:space="preserve">capacity of the African clinical institutions </w:t>
      </w:r>
      <w:r w:rsidRPr="00F259A3">
        <w:rPr>
          <w:rFonts w:ascii="Verdana" w:hAnsi="Verdana"/>
          <w:color w:val="000000"/>
          <w:sz w:val="20"/>
          <w:szCs w:val="20"/>
          <w:lang w:val="en-US" w:eastAsia="nl-NL"/>
        </w:rPr>
        <w:t xml:space="preserve">in the consortium </w:t>
      </w:r>
      <w:r w:rsidRPr="00C5080E">
        <w:rPr>
          <w:rFonts w:ascii="Verdana" w:hAnsi="Verdana"/>
          <w:color w:val="000000"/>
          <w:sz w:val="20"/>
          <w:szCs w:val="20"/>
          <w:lang w:val="en-US" w:eastAsia="nl-NL"/>
        </w:rPr>
        <w:t xml:space="preserve">through training, technical assistance and enabling storage of the cohort samples to support future research. </w:t>
      </w:r>
      <w:r w:rsidRPr="00F259A3">
        <w:rPr>
          <w:rFonts w:ascii="Verdana" w:hAnsi="Verdana"/>
          <w:color w:val="000000"/>
          <w:sz w:val="20"/>
          <w:szCs w:val="20"/>
          <w:lang w:val="en-US" w:eastAsia="nl-NL"/>
        </w:rPr>
        <w:t xml:space="preserve">To this end it will </w:t>
      </w:r>
      <w:r w:rsidRPr="00C5080E">
        <w:rPr>
          <w:rFonts w:ascii="Verdana" w:hAnsi="Verdana"/>
          <w:color w:val="000000"/>
          <w:sz w:val="20"/>
          <w:szCs w:val="20"/>
          <w:lang w:val="en-US" w:eastAsia="nl-NL"/>
        </w:rPr>
        <w:t>collaborat</w:t>
      </w:r>
      <w:r w:rsidRPr="00F259A3">
        <w:rPr>
          <w:rFonts w:ascii="Verdana" w:hAnsi="Verdana"/>
          <w:color w:val="000000"/>
          <w:sz w:val="20"/>
          <w:szCs w:val="20"/>
          <w:lang w:val="en-US" w:eastAsia="nl-NL"/>
        </w:rPr>
        <w:t>e</w:t>
      </w:r>
      <w:r w:rsidRPr="00C5080E">
        <w:rPr>
          <w:rFonts w:ascii="Verdana" w:hAnsi="Verdana"/>
          <w:color w:val="000000"/>
          <w:sz w:val="20"/>
          <w:szCs w:val="20"/>
          <w:lang w:val="en-US" w:eastAsia="nl-NL"/>
        </w:rPr>
        <w:t xml:space="preserve"> with EDCTP</w:t>
      </w:r>
      <w:r w:rsidRPr="00F259A3">
        <w:rPr>
          <w:rFonts w:ascii="Verdana" w:hAnsi="Verdana"/>
          <w:color w:val="000000"/>
          <w:sz w:val="20"/>
          <w:szCs w:val="20"/>
          <w:lang w:val="en-US" w:eastAsia="nl-NL"/>
        </w:rPr>
        <w:t>’s N</w:t>
      </w:r>
      <w:r w:rsidRPr="00C5080E">
        <w:rPr>
          <w:rFonts w:ascii="Verdana" w:hAnsi="Verdana"/>
          <w:color w:val="000000"/>
          <w:sz w:val="20"/>
          <w:szCs w:val="20"/>
          <w:lang w:val="en-US" w:eastAsia="nl-NL"/>
        </w:rPr>
        <w:t xml:space="preserve">etworks </w:t>
      </w:r>
      <w:r w:rsidRPr="00F259A3">
        <w:rPr>
          <w:rFonts w:ascii="Verdana" w:hAnsi="Verdana"/>
          <w:color w:val="000000"/>
          <w:sz w:val="20"/>
          <w:szCs w:val="20"/>
          <w:lang w:val="en-US" w:eastAsia="nl-NL"/>
        </w:rPr>
        <w:t xml:space="preserve">of Excellence </w:t>
      </w:r>
      <w:r w:rsidRPr="00C5080E">
        <w:rPr>
          <w:rFonts w:ascii="Verdana" w:hAnsi="Verdana"/>
          <w:color w:val="000000"/>
          <w:sz w:val="20"/>
          <w:szCs w:val="20"/>
          <w:lang w:val="en-US" w:eastAsia="nl-NL"/>
        </w:rPr>
        <w:t xml:space="preserve">TESA </w:t>
      </w:r>
      <w:r w:rsidRPr="00F259A3">
        <w:rPr>
          <w:rFonts w:ascii="Verdana" w:hAnsi="Verdana"/>
          <w:color w:val="000000"/>
          <w:sz w:val="20"/>
          <w:szCs w:val="20"/>
          <w:lang w:val="en-US" w:eastAsia="nl-NL"/>
        </w:rPr>
        <w:t xml:space="preserve">(Southern Africa) </w:t>
      </w:r>
      <w:r w:rsidRPr="00C5080E">
        <w:rPr>
          <w:rFonts w:ascii="Verdana" w:hAnsi="Verdana"/>
          <w:color w:val="000000"/>
          <w:sz w:val="20"/>
          <w:szCs w:val="20"/>
          <w:lang w:val="en-US" w:eastAsia="nl-NL"/>
        </w:rPr>
        <w:t xml:space="preserve">and EACCR </w:t>
      </w:r>
      <w:r w:rsidRPr="00F259A3">
        <w:rPr>
          <w:rFonts w:ascii="Verdana" w:hAnsi="Verdana"/>
          <w:color w:val="000000"/>
          <w:sz w:val="20"/>
          <w:szCs w:val="20"/>
          <w:lang w:val="en-US" w:eastAsia="nl-NL"/>
        </w:rPr>
        <w:t xml:space="preserve">(Eastern Africa). </w:t>
      </w:r>
    </w:p>
    <w:p w14:paraId="61BF5C96" w14:textId="77777777" w:rsidR="002B1DD8" w:rsidRPr="00C5080E" w:rsidRDefault="002B1DD8" w:rsidP="002B1DD8">
      <w:pPr>
        <w:rPr>
          <w:rFonts w:ascii="Verdana" w:hAnsi="Verdana"/>
          <w:b/>
          <w:bCs/>
          <w:color w:val="000000"/>
          <w:sz w:val="20"/>
          <w:szCs w:val="20"/>
          <w:lang w:val="en-US" w:eastAsia="nl-NL"/>
        </w:rPr>
      </w:pPr>
    </w:p>
    <w:p w14:paraId="054FCE46" w14:textId="77777777" w:rsidR="000541C1" w:rsidRPr="00F259A3" w:rsidRDefault="000541C1" w:rsidP="002B1DD8">
      <w:pPr>
        <w:rPr>
          <w:rFonts w:ascii="Verdana" w:hAnsi="Verdana"/>
          <w:b/>
          <w:bCs/>
          <w:color w:val="000000"/>
          <w:sz w:val="20"/>
          <w:szCs w:val="20"/>
          <w:lang w:eastAsia="nl-NL"/>
        </w:rPr>
      </w:pPr>
      <w:r w:rsidRPr="00F259A3">
        <w:rPr>
          <w:rFonts w:ascii="Verdana" w:hAnsi="Verdana"/>
          <w:b/>
          <w:bCs/>
          <w:noProof/>
          <w:color w:val="000000"/>
          <w:sz w:val="20"/>
          <w:szCs w:val="20"/>
          <w:lang w:eastAsia="nl-NL"/>
        </w:rPr>
        <w:drawing>
          <wp:inline distT="0" distB="0" distL="0" distR="0" wp14:anchorId="7DE338EF" wp14:editId="110C1925">
            <wp:extent cx="5756910" cy="3280410"/>
            <wp:effectExtent l="0" t="0" r="0" b="0"/>
            <wp:docPr id="9" name="Afbeelding 8" descr="Afbeelding met schermafbeelding&#10;&#10;Automatisch gegenereerde beschrijving">
              <a:extLst xmlns:a="http://schemas.openxmlformats.org/drawingml/2006/main">
                <a:ext uri="{FF2B5EF4-FFF2-40B4-BE49-F238E27FC236}">
                  <a16:creationId xmlns:a16="http://schemas.microsoft.com/office/drawing/2014/main" id="{440C0C37-C104-774F-A876-26593E9BD6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440C0C37-C104-774F-A876-26593E9BD63D}"/>
                        </a:ext>
                      </a:extLst>
                    </pic:cNvPr>
                    <pic:cNvPicPr>
                      <a:picLocks noChangeAspect="1"/>
                    </pic:cNvPicPr>
                  </pic:nvPicPr>
                  <pic:blipFill>
                    <a:blip r:embed="rId7"/>
                    <a:stretch>
                      <a:fillRect/>
                    </a:stretch>
                  </pic:blipFill>
                  <pic:spPr>
                    <a:xfrm>
                      <a:off x="0" y="0"/>
                      <a:ext cx="5756910" cy="3280410"/>
                    </a:xfrm>
                    <a:prstGeom prst="rect">
                      <a:avLst/>
                    </a:prstGeom>
                  </pic:spPr>
                </pic:pic>
              </a:graphicData>
            </a:graphic>
          </wp:inline>
        </w:drawing>
      </w:r>
    </w:p>
    <w:p w14:paraId="61A8F67F" w14:textId="77777777" w:rsidR="000541C1" w:rsidRDefault="00F259A3" w:rsidP="002B1DD8">
      <w:pPr>
        <w:rPr>
          <w:rFonts w:ascii="Verdana" w:hAnsi="Verdana"/>
          <w:b/>
          <w:bCs/>
          <w:color w:val="000000"/>
          <w:sz w:val="20"/>
          <w:szCs w:val="20"/>
          <w:lang w:eastAsia="nl-NL"/>
        </w:rPr>
      </w:pPr>
      <w:r w:rsidRPr="00F259A3">
        <w:rPr>
          <w:rFonts w:ascii="Verdana" w:hAnsi="Verdana"/>
          <w:noProof/>
          <w:sz w:val="20"/>
          <w:szCs w:val="20"/>
        </w:rPr>
        <mc:AlternateContent>
          <mc:Choice Requires="wps">
            <w:drawing>
              <wp:anchor distT="0" distB="0" distL="114300" distR="114300" simplePos="0" relativeHeight="251661312" behindDoc="0" locked="0" layoutInCell="1" allowOverlap="1" wp14:anchorId="182D5EB6" wp14:editId="1F971D6C">
                <wp:simplePos x="0" y="0"/>
                <wp:positionH relativeFrom="column">
                  <wp:posOffset>0</wp:posOffset>
                </wp:positionH>
                <wp:positionV relativeFrom="paragraph">
                  <wp:posOffset>137520</wp:posOffset>
                </wp:positionV>
                <wp:extent cx="1828800" cy="18288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A6CC5A4" w14:textId="77777777" w:rsidR="00F259A3" w:rsidRPr="00F259A3" w:rsidRDefault="00F259A3" w:rsidP="00F259A3">
                            <w:pPr>
                              <w:rPr>
                                <w:color w:val="000000"/>
                                <w:sz w:val="18"/>
                                <w:szCs w:val="18"/>
                                <w:lang w:val="en-US" w:eastAsia="nl-NL"/>
                              </w:rPr>
                            </w:pPr>
                            <w:r w:rsidRPr="00F259A3">
                              <w:rPr>
                                <w:color w:val="000000"/>
                                <w:sz w:val="18"/>
                                <w:szCs w:val="18"/>
                                <w:lang w:val="en-US" w:eastAsia="nl-NL"/>
                              </w:rPr>
                              <w:t xml:space="preserve">Figure </w:t>
                            </w:r>
                            <w:r>
                              <w:rPr>
                                <w:color w:val="000000"/>
                                <w:sz w:val="18"/>
                                <w:szCs w:val="18"/>
                                <w:lang w:val="en-US" w:eastAsia="nl-NL"/>
                              </w:rPr>
                              <w:t>2</w:t>
                            </w:r>
                            <w:r w:rsidRPr="00F259A3">
                              <w:rPr>
                                <w:color w:val="000000"/>
                                <w:sz w:val="18"/>
                                <w:szCs w:val="18"/>
                                <w:lang w:val="en-US" w:eastAsia="nl-NL"/>
                              </w:rPr>
                              <w:t xml:space="preserve">. </w:t>
                            </w:r>
                            <w:r w:rsidR="000C60BB">
                              <w:rPr>
                                <w:color w:val="000000"/>
                                <w:sz w:val="18"/>
                                <w:szCs w:val="18"/>
                                <w:lang w:val="en-US" w:eastAsia="nl-NL"/>
                              </w:rPr>
                              <w:t>P</w:t>
                            </w:r>
                            <w:r>
                              <w:rPr>
                                <w:color w:val="000000"/>
                                <w:sz w:val="18"/>
                                <w:szCs w:val="18"/>
                                <w:lang w:val="en-US" w:eastAsia="nl-NL"/>
                              </w:rPr>
                              <w:t>roject schematic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E771AF1" id="Tekstvak 4" o:spid="_x0000_s1027" type="#_x0000_t202" style="position:absolute;margin-left:0;margin-top:10.8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" filled="f" stroked="f" strokeweight=".5pt">
                <v:fill o:detectmouseclick="t"/>
                <v:textbox style="mso-fit-shape-to-text:t">
                  <w:txbxContent>
                    <w:p w:rsidR="00F259A3" w:rsidRPr="00F259A3" w:rsidRDefault="00F259A3" w:rsidP="00F259A3">
                      <w:pPr>
                        <w:rPr>
                          <w:color w:val="000000"/>
                          <w:sz w:val="18"/>
                          <w:szCs w:val="18"/>
                          <w:lang w:val="en-US" w:eastAsia="nl-NL" w:bidi="ar-SA"/>
                        </w:rPr>
                      </w:pPr>
                      <w:r w:rsidRPr="00F259A3">
                        <w:rPr>
                          <w:color w:val="000000"/>
                          <w:sz w:val="18"/>
                          <w:szCs w:val="18"/>
                          <w:lang w:val="en-US" w:eastAsia="nl-NL" w:bidi="ar-SA"/>
                        </w:rPr>
                        <w:t xml:space="preserve">Figure </w:t>
                      </w:r>
                      <w:r>
                        <w:rPr>
                          <w:color w:val="000000"/>
                          <w:sz w:val="18"/>
                          <w:szCs w:val="18"/>
                          <w:lang w:val="en-US" w:eastAsia="nl-NL" w:bidi="ar-SA"/>
                        </w:rPr>
                        <w:t>2</w:t>
                      </w:r>
                      <w:r w:rsidRPr="00F259A3">
                        <w:rPr>
                          <w:color w:val="000000"/>
                          <w:sz w:val="18"/>
                          <w:szCs w:val="18"/>
                          <w:lang w:val="en-US" w:eastAsia="nl-NL" w:bidi="ar-SA"/>
                        </w:rPr>
                        <w:t xml:space="preserve">. </w:t>
                      </w:r>
                      <w:r w:rsidR="000C60BB">
                        <w:rPr>
                          <w:color w:val="000000"/>
                          <w:sz w:val="18"/>
                          <w:szCs w:val="18"/>
                          <w:lang w:val="en-US" w:eastAsia="nl-NL" w:bidi="ar-SA"/>
                        </w:rPr>
                        <w:t>P</w:t>
                      </w:r>
                      <w:r>
                        <w:rPr>
                          <w:color w:val="000000"/>
                          <w:sz w:val="18"/>
                          <w:szCs w:val="18"/>
                          <w:lang w:val="en-US" w:eastAsia="nl-NL" w:bidi="ar-SA"/>
                        </w:rPr>
                        <w:t>roject schematic</w:t>
                      </w:r>
                    </w:p>
                  </w:txbxContent>
                </v:textbox>
                <w10:wrap type="square"/>
              </v:shape>
            </w:pict>
          </mc:Fallback>
        </mc:AlternateContent>
      </w:r>
    </w:p>
    <w:p w14:paraId="2A054047" w14:textId="77777777" w:rsidR="00F259A3" w:rsidRPr="00F259A3" w:rsidRDefault="00F259A3" w:rsidP="002B1DD8">
      <w:pPr>
        <w:rPr>
          <w:rFonts w:ascii="Verdana" w:hAnsi="Verdana"/>
          <w:b/>
          <w:bCs/>
          <w:color w:val="000000"/>
          <w:sz w:val="20"/>
          <w:szCs w:val="20"/>
          <w:lang w:eastAsia="nl-NL"/>
        </w:rPr>
      </w:pPr>
    </w:p>
    <w:p w14:paraId="267FAAFA" w14:textId="77777777" w:rsidR="000541C1" w:rsidRPr="00F259A3" w:rsidRDefault="000541C1" w:rsidP="002B1DD8">
      <w:pPr>
        <w:rPr>
          <w:rFonts w:ascii="Verdana" w:hAnsi="Verdana"/>
          <w:b/>
          <w:bCs/>
          <w:color w:val="000000"/>
          <w:sz w:val="20"/>
          <w:szCs w:val="20"/>
          <w:lang w:eastAsia="nl-NL"/>
        </w:rPr>
      </w:pPr>
    </w:p>
    <w:p w14:paraId="0ACF01BB" w14:textId="77777777" w:rsidR="00F259A3" w:rsidRDefault="00F259A3" w:rsidP="002B1DD8">
      <w:pPr>
        <w:rPr>
          <w:rFonts w:ascii="Verdana" w:hAnsi="Verdana"/>
          <w:color w:val="000000"/>
          <w:sz w:val="20"/>
          <w:szCs w:val="20"/>
          <w:lang w:val="en-US" w:eastAsia="nl-NL"/>
        </w:rPr>
      </w:pPr>
    </w:p>
    <w:p w14:paraId="42820C4B" w14:textId="77777777" w:rsidR="002B1DD8" w:rsidRPr="002B1DD8" w:rsidRDefault="002B1DD8" w:rsidP="002B1DD8">
      <w:pPr>
        <w:rPr>
          <w:rFonts w:ascii="Verdana" w:hAnsi="Verdana"/>
          <w:color w:val="000000"/>
          <w:sz w:val="20"/>
          <w:szCs w:val="20"/>
          <w:lang w:val="en-US" w:eastAsia="nl-NL"/>
        </w:rPr>
      </w:pPr>
      <w:r w:rsidRPr="00F259A3">
        <w:rPr>
          <w:rFonts w:ascii="Verdana" w:hAnsi="Verdana"/>
          <w:color w:val="000000"/>
          <w:sz w:val="20"/>
          <w:szCs w:val="20"/>
          <w:lang w:val="en-US" w:eastAsia="nl-NL"/>
        </w:rPr>
        <w:t>The</w:t>
      </w:r>
      <w:r w:rsidRPr="00F259A3">
        <w:rPr>
          <w:rFonts w:ascii="Verdana" w:hAnsi="Verdana"/>
          <w:b/>
          <w:bCs/>
          <w:color w:val="000000"/>
          <w:sz w:val="20"/>
          <w:szCs w:val="20"/>
          <w:lang w:val="en-US" w:eastAsia="nl-NL"/>
        </w:rPr>
        <w:t xml:space="preserve"> </w:t>
      </w:r>
      <w:proofErr w:type="spellStart"/>
      <w:r w:rsidRPr="00C5080E">
        <w:rPr>
          <w:rFonts w:ascii="Verdana" w:hAnsi="Verdana"/>
          <w:color w:val="000000"/>
          <w:sz w:val="20"/>
          <w:szCs w:val="20"/>
          <w:lang w:val="en-US" w:eastAsia="nl-NL"/>
        </w:rPr>
        <w:t>PreFIT</w:t>
      </w:r>
      <w:proofErr w:type="spellEnd"/>
      <w:r w:rsidRPr="00F259A3">
        <w:rPr>
          <w:rFonts w:ascii="Verdana" w:hAnsi="Verdana"/>
          <w:color w:val="000000"/>
          <w:sz w:val="20"/>
          <w:szCs w:val="20"/>
          <w:lang w:val="en-US" w:eastAsia="nl-NL"/>
        </w:rPr>
        <w:t xml:space="preserve"> consortium </w:t>
      </w:r>
      <w:r w:rsidR="008066EB" w:rsidRPr="00F259A3">
        <w:rPr>
          <w:rFonts w:ascii="Verdana" w:hAnsi="Verdana"/>
          <w:color w:val="000000"/>
          <w:sz w:val="20"/>
          <w:szCs w:val="20"/>
          <w:lang w:val="en-US" w:eastAsia="nl-NL"/>
        </w:rPr>
        <w:t xml:space="preserve">(Figure </w:t>
      </w:r>
      <w:r w:rsidR="00F259A3">
        <w:rPr>
          <w:rFonts w:ascii="Verdana" w:hAnsi="Verdana"/>
          <w:color w:val="000000"/>
          <w:sz w:val="20"/>
          <w:szCs w:val="20"/>
          <w:lang w:val="en-US" w:eastAsia="nl-NL"/>
        </w:rPr>
        <w:t>3</w:t>
      </w:r>
      <w:r w:rsidR="008066EB" w:rsidRPr="00F259A3">
        <w:rPr>
          <w:rFonts w:ascii="Verdana" w:hAnsi="Verdana"/>
          <w:color w:val="000000"/>
          <w:sz w:val="20"/>
          <w:szCs w:val="20"/>
          <w:lang w:val="en-US" w:eastAsia="nl-NL"/>
        </w:rPr>
        <w:t>)</w:t>
      </w:r>
      <w:r w:rsidR="000541C1" w:rsidRPr="00F259A3">
        <w:rPr>
          <w:rFonts w:ascii="Verdana" w:hAnsi="Verdana"/>
          <w:color w:val="000000"/>
          <w:sz w:val="20"/>
          <w:szCs w:val="20"/>
          <w:lang w:val="en-US" w:eastAsia="nl-NL"/>
        </w:rPr>
        <w:t>, led by the Amsterdam Institute for Global Health and Development,</w:t>
      </w:r>
      <w:r w:rsidR="008066EB" w:rsidRPr="00F259A3">
        <w:rPr>
          <w:rFonts w:ascii="Verdana" w:hAnsi="Verdana"/>
          <w:color w:val="000000"/>
          <w:sz w:val="20"/>
          <w:szCs w:val="20"/>
          <w:lang w:val="en-US" w:eastAsia="nl-NL"/>
        </w:rPr>
        <w:t xml:space="preserve"> </w:t>
      </w:r>
      <w:r w:rsidRPr="00F259A3">
        <w:rPr>
          <w:rFonts w:ascii="Verdana" w:hAnsi="Verdana"/>
          <w:color w:val="000000"/>
          <w:sz w:val="20"/>
          <w:szCs w:val="20"/>
          <w:lang w:val="en-US" w:eastAsia="nl-NL"/>
        </w:rPr>
        <w:t xml:space="preserve">has </w:t>
      </w:r>
      <w:r w:rsidRPr="00C5080E">
        <w:rPr>
          <w:rFonts w:ascii="Verdana" w:hAnsi="Verdana"/>
          <w:color w:val="000000"/>
          <w:sz w:val="20"/>
          <w:szCs w:val="20"/>
          <w:lang w:val="en-US" w:eastAsia="nl-NL"/>
        </w:rPr>
        <w:t>an excellent track record of working together in research and capacity building consortia, leading expertise in TB diagnostic studies, capacity for large-scale case-contact follow-up studies and, through FIND, a unique network and knowledge regarding diagnostic development and market introduction.</w:t>
      </w:r>
    </w:p>
    <w:p w14:paraId="121E7D47" w14:textId="77777777" w:rsidR="002B1DD8" w:rsidRPr="00F259A3" w:rsidRDefault="002B1DD8" w:rsidP="002B1DD8">
      <w:pPr>
        <w:rPr>
          <w:rFonts w:ascii="Verdana" w:hAnsi="Verdana"/>
          <w:color w:val="000000"/>
          <w:sz w:val="20"/>
          <w:szCs w:val="20"/>
          <w:lang w:val="en-US" w:eastAsia="nl-NL"/>
        </w:rPr>
      </w:pPr>
    </w:p>
    <w:p w14:paraId="36B8D314" w14:textId="77777777" w:rsidR="008066EB" w:rsidRPr="00F259A3" w:rsidRDefault="00F259A3" w:rsidP="002B1DD8">
      <w:pPr>
        <w:rPr>
          <w:rFonts w:ascii="Verdana" w:hAnsi="Verdana"/>
          <w:color w:val="000000"/>
          <w:sz w:val="20"/>
          <w:szCs w:val="20"/>
          <w:lang w:val="en-US" w:eastAsia="nl-NL"/>
        </w:rPr>
      </w:pPr>
      <w:r w:rsidRPr="00F259A3">
        <w:rPr>
          <w:rFonts w:ascii="Verdana" w:hAnsi="Verdana"/>
          <w:noProof/>
          <w:sz w:val="20"/>
          <w:szCs w:val="20"/>
        </w:rPr>
        <w:lastRenderedPageBreak/>
        <mc:AlternateContent>
          <mc:Choice Requires="wps">
            <w:drawing>
              <wp:anchor distT="0" distB="0" distL="114300" distR="114300" simplePos="0" relativeHeight="251663360" behindDoc="0" locked="0" layoutInCell="1" allowOverlap="1" wp14:anchorId="03507FA5" wp14:editId="423D9463">
                <wp:simplePos x="0" y="0"/>
                <wp:positionH relativeFrom="column">
                  <wp:posOffset>3978876</wp:posOffset>
                </wp:positionH>
                <wp:positionV relativeFrom="paragraph">
                  <wp:posOffset>864372</wp:posOffset>
                </wp:positionV>
                <wp:extent cx="1828800" cy="18288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F227060" w14:textId="77777777" w:rsidR="00F259A3" w:rsidRPr="00F259A3" w:rsidRDefault="00F259A3" w:rsidP="00F259A3">
                            <w:pPr>
                              <w:rPr>
                                <w:color w:val="000000"/>
                                <w:sz w:val="18"/>
                                <w:szCs w:val="18"/>
                                <w:lang w:val="en-US" w:eastAsia="nl-NL"/>
                              </w:rPr>
                            </w:pPr>
                            <w:r w:rsidRPr="00F259A3">
                              <w:rPr>
                                <w:color w:val="000000"/>
                                <w:sz w:val="18"/>
                                <w:szCs w:val="18"/>
                                <w:lang w:val="en-US" w:eastAsia="nl-NL"/>
                              </w:rPr>
                              <w:t xml:space="preserve">Figure </w:t>
                            </w:r>
                            <w:r>
                              <w:rPr>
                                <w:color w:val="000000"/>
                                <w:sz w:val="18"/>
                                <w:szCs w:val="18"/>
                                <w:lang w:val="en-US" w:eastAsia="nl-NL"/>
                              </w:rPr>
                              <w:t>3</w:t>
                            </w:r>
                            <w:r w:rsidRPr="00F259A3">
                              <w:rPr>
                                <w:color w:val="000000"/>
                                <w:sz w:val="18"/>
                                <w:szCs w:val="18"/>
                                <w:lang w:val="en-US" w:eastAsia="nl-NL"/>
                              </w:rPr>
                              <w:t xml:space="preserve">. </w:t>
                            </w:r>
                            <w:r>
                              <w:rPr>
                                <w:color w:val="000000"/>
                                <w:sz w:val="18"/>
                                <w:szCs w:val="18"/>
                                <w:lang w:val="en-US" w:eastAsia="nl-NL"/>
                              </w:rPr>
                              <w:t>Consortium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59A6B35" id="Tekstvak 5" o:spid="_x0000_s1028" type="#_x0000_t202" style="position:absolute;margin-left:313.3pt;margin-top:68.05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" filled="f" stroked="f" strokeweight=".5pt">
                <v:fill o:detectmouseclick="t"/>
                <v:textbox style="mso-fit-shape-to-text:t">
                  <w:txbxContent>
                    <w:p w:rsidR="00F259A3" w:rsidRPr="00F259A3" w:rsidRDefault="00F259A3" w:rsidP="00F259A3">
                      <w:pPr>
                        <w:rPr>
                          <w:color w:val="000000"/>
                          <w:sz w:val="18"/>
                          <w:szCs w:val="18"/>
                          <w:lang w:val="en-US" w:eastAsia="nl-NL" w:bidi="ar-SA"/>
                        </w:rPr>
                      </w:pPr>
                      <w:r w:rsidRPr="00F259A3">
                        <w:rPr>
                          <w:color w:val="000000"/>
                          <w:sz w:val="18"/>
                          <w:szCs w:val="18"/>
                          <w:lang w:val="en-US" w:eastAsia="nl-NL" w:bidi="ar-SA"/>
                        </w:rPr>
                        <w:t xml:space="preserve">Figure </w:t>
                      </w:r>
                      <w:r>
                        <w:rPr>
                          <w:color w:val="000000"/>
                          <w:sz w:val="18"/>
                          <w:szCs w:val="18"/>
                          <w:lang w:val="en-US" w:eastAsia="nl-NL" w:bidi="ar-SA"/>
                        </w:rPr>
                        <w:t>3</w:t>
                      </w:r>
                      <w:r w:rsidRPr="00F259A3">
                        <w:rPr>
                          <w:color w:val="000000"/>
                          <w:sz w:val="18"/>
                          <w:szCs w:val="18"/>
                          <w:lang w:val="en-US" w:eastAsia="nl-NL" w:bidi="ar-SA"/>
                        </w:rPr>
                        <w:t xml:space="preserve">. </w:t>
                      </w:r>
                      <w:r>
                        <w:rPr>
                          <w:color w:val="000000"/>
                          <w:sz w:val="18"/>
                          <w:szCs w:val="18"/>
                          <w:lang w:val="en-US" w:eastAsia="nl-NL" w:bidi="ar-SA"/>
                        </w:rPr>
                        <w:t>Consortium</w:t>
                      </w:r>
                    </w:p>
                  </w:txbxContent>
                </v:textbox>
                <w10:wrap type="square"/>
              </v:shape>
            </w:pict>
          </mc:Fallback>
        </mc:AlternateContent>
      </w:r>
      <w:r w:rsidR="008066EB" w:rsidRPr="00F259A3">
        <w:rPr>
          <w:rFonts w:ascii="Verdana" w:hAnsi="Verdana"/>
          <w:noProof/>
          <w:color w:val="000000"/>
          <w:sz w:val="20"/>
          <w:szCs w:val="20"/>
          <w:lang w:eastAsia="nl-NL"/>
        </w:rPr>
        <w:drawing>
          <wp:inline distT="0" distB="0" distL="0" distR="0" wp14:anchorId="4F7283B1" wp14:editId="7732F317">
            <wp:extent cx="3741118" cy="2454876"/>
            <wp:effectExtent l="0" t="0" r="0" b="0"/>
            <wp:docPr id="1" name="Afbeelding 1"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FIT partners.png"/>
                    <pic:cNvPicPr/>
                  </pic:nvPicPr>
                  <pic:blipFill>
                    <a:blip r:embed="rId8">
                      <a:extLst>
                        <a:ext uri="{28A0092B-C50C-407E-A947-70E740481C1C}">
                          <a14:useLocalDpi xmlns:a14="http://schemas.microsoft.com/office/drawing/2010/main" val="0"/>
                        </a:ext>
                      </a:extLst>
                    </a:blip>
                    <a:stretch>
                      <a:fillRect/>
                    </a:stretch>
                  </pic:blipFill>
                  <pic:spPr>
                    <a:xfrm>
                      <a:off x="0" y="0"/>
                      <a:ext cx="3802225" cy="2494974"/>
                    </a:xfrm>
                    <a:prstGeom prst="rect">
                      <a:avLst/>
                    </a:prstGeom>
                  </pic:spPr>
                </pic:pic>
              </a:graphicData>
            </a:graphic>
          </wp:inline>
        </w:drawing>
      </w:r>
    </w:p>
    <w:p w14:paraId="6B866846" w14:textId="77777777" w:rsidR="000541C1" w:rsidRPr="00F259A3" w:rsidRDefault="000541C1" w:rsidP="002B1DD8">
      <w:pPr>
        <w:rPr>
          <w:rFonts w:ascii="Verdana" w:hAnsi="Verdana"/>
          <w:color w:val="000000"/>
          <w:sz w:val="20"/>
          <w:szCs w:val="20"/>
          <w:lang w:val="en-US" w:eastAsia="nl-NL"/>
        </w:rPr>
      </w:pPr>
    </w:p>
    <w:p w14:paraId="1E5B469C" w14:textId="77777777" w:rsidR="00F259A3" w:rsidRDefault="00F259A3" w:rsidP="002B1DD8">
      <w:pPr>
        <w:rPr>
          <w:rFonts w:ascii="Verdana" w:hAnsi="Verdana"/>
          <w:color w:val="000000"/>
          <w:sz w:val="20"/>
          <w:szCs w:val="20"/>
          <w:lang w:val="en-US" w:eastAsia="nl-NL"/>
        </w:rPr>
      </w:pPr>
    </w:p>
    <w:p w14:paraId="2EB087D8" w14:textId="77777777" w:rsidR="000541C1" w:rsidRPr="00F259A3" w:rsidRDefault="000541C1" w:rsidP="002B1DD8">
      <w:pPr>
        <w:rPr>
          <w:rFonts w:ascii="Verdana" w:hAnsi="Verdana"/>
          <w:color w:val="000000"/>
          <w:sz w:val="20"/>
          <w:szCs w:val="20"/>
          <w:lang w:val="en-US" w:eastAsia="nl-NL"/>
        </w:rPr>
      </w:pPr>
      <w:r w:rsidRPr="00F259A3">
        <w:rPr>
          <w:rFonts w:ascii="Verdana" w:hAnsi="Verdana"/>
          <w:color w:val="000000"/>
          <w:sz w:val="20"/>
          <w:szCs w:val="20"/>
          <w:lang w:val="en-US" w:eastAsia="nl-NL"/>
        </w:rPr>
        <w:t xml:space="preserve">The project is structured by 5 work packages, addressing coordination and management (1), the diagnostic evaluation trial (2), assay validation, feasibility, costing and analyses (3), communication, dissemination and uptake (4) and capacity building and networking. It started on 1 February 2020, will take 48 months (figures 2 and 4). External stakeholder involvement plays an important role, through an international advisory board, local community advisory boards, and independent members of its Trial Steering Committee. </w:t>
      </w:r>
    </w:p>
    <w:p w14:paraId="455833A6" w14:textId="77777777" w:rsidR="00F259A3" w:rsidRDefault="00F259A3">
      <w:pPr>
        <w:rPr>
          <w:rFonts w:ascii="Verdana" w:hAnsi="Verdana"/>
          <w:color w:val="000000"/>
          <w:sz w:val="20"/>
          <w:szCs w:val="20"/>
          <w:lang w:val="en-US" w:eastAsia="nl-NL"/>
        </w:rPr>
      </w:pPr>
    </w:p>
    <w:p w14:paraId="63C23A66" w14:textId="77777777" w:rsidR="000C60BB" w:rsidRDefault="000C60BB">
      <w:pPr>
        <w:rPr>
          <w:rFonts w:ascii="Verdana" w:hAnsi="Verdana"/>
          <w:color w:val="000000"/>
          <w:sz w:val="20"/>
          <w:szCs w:val="20"/>
          <w:lang w:val="en-US" w:eastAsia="nl-NL"/>
        </w:rPr>
      </w:pPr>
      <w:r w:rsidRPr="00F259A3">
        <w:rPr>
          <w:rFonts w:ascii="Verdana" w:hAnsi="Verdana"/>
          <w:noProof/>
          <w:color w:val="000000"/>
          <w:sz w:val="20"/>
          <w:szCs w:val="20"/>
          <w:lang w:eastAsia="nl-NL"/>
        </w:rPr>
        <w:drawing>
          <wp:inline distT="0" distB="0" distL="0" distR="0" wp14:anchorId="78A4B8BB" wp14:editId="624FD60B">
            <wp:extent cx="5756910" cy="3453161"/>
            <wp:effectExtent l="0" t="0" r="0" b="1270"/>
            <wp:docPr id="8" name="Afbeelding 7">
              <a:extLst xmlns:a="http://schemas.openxmlformats.org/drawingml/2006/main">
                <a:ext uri="{FF2B5EF4-FFF2-40B4-BE49-F238E27FC236}">
                  <a16:creationId xmlns:a16="http://schemas.microsoft.com/office/drawing/2014/main" id="{DF2B343D-4089-4C44-8B14-1847B5CBE1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DF2B343D-4089-4C44-8B14-1847B5CBE180}"/>
                        </a:ext>
                      </a:extLst>
                    </pic:cNvPr>
                    <pic:cNvPicPr>
                      <a:picLocks noChangeAspect="1"/>
                    </pic:cNvPicPr>
                  </pic:nvPicPr>
                  <pic:blipFill rotWithShape="1">
                    <a:blip r:embed="rId9">
                      <a:extLst>
                        <a:ext uri="{28A0092B-C50C-407E-A947-70E740481C1C}">
                          <a14:useLocalDpi xmlns:a14="http://schemas.microsoft.com/office/drawing/2010/main" val="0"/>
                        </a:ext>
                      </a:extLst>
                    </a:blip>
                    <a:srcRect l="4407" r="1832"/>
                    <a:stretch/>
                  </pic:blipFill>
                  <pic:spPr bwMode="auto">
                    <a:xfrm>
                      <a:off x="0" y="0"/>
                      <a:ext cx="5756910" cy="3453161"/>
                    </a:xfrm>
                    <a:prstGeom prst="rect">
                      <a:avLst/>
                    </a:prstGeom>
                    <a:ln>
                      <a:noFill/>
                    </a:ln>
                    <a:extLst>
                      <a:ext uri="{53640926-AAD7-44D8-BBD7-CCE9431645EC}">
                        <a14:shadowObscured xmlns:a14="http://schemas.microsoft.com/office/drawing/2010/main"/>
                      </a:ext>
                    </a:extLst>
                  </pic:spPr>
                </pic:pic>
              </a:graphicData>
            </a:graphic>
          </wp:inline>
        </w:drawing>
      </w:r>
    </w:p>
    <w:p w14:paraId="2D4745C1" w14:textId="77777777" w:rsidR="00F259A3" w:rsidRDefault="000C60BB">
      <w:pPr>
        <w:rPr>
          <w:rFonts w:ascii="Verdana" w:hAnsi="Verdana"/>
          <w:color w:val="000000"/>
          <w:sz w:val="20"/>
          <w:szCs w:val="20"/>
          <w:lang w:val="en-US" w:eastAsia="nl-NL"/>
        </w:rPr>
      </w:pPr>
      <w:r w:rsidRPr="00F259A3">
        <w:rPr>
          <w:rFonts w:ascii="Verdana" w:hAnsi="Verdana"/>
          <w:noProof/>
          <w:sz w:val="20"/>
          <w:szCs w:val="20"/>
        </w:rPr>
        <mc:AlternateContent>
          <mc:Choice Requires="wps">
            <w:drawing>
              <wp:anchor distT="0" distB="0" distL="114300" distR="114300" simplePos="0" relativeHeight="251665408" behindDoc="0" locked="0" layoutInCell="1" allowOverlap="1" wp14:anchorId="2BD3446E" wp14:editId="62F50108">
                <wp:simplePos x="0" y="0"/>
                <wp:positionH relativeFrom="column">
                  <wp:posOffset>205946</wp:posOffset>
                </wp:positionH>
                <wp:positionV relativeFrom="paragraph">
                  <wp:posOffset>130278</wp:posOffset>
                </wp:positionV>
                <wp:extent cx="1828800" cy="1828800"/>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0E7F50A" w14:textId="77777777" w:rsidR="00F259A3" w:rsidRPr="00F259A3" w:rsidRDefault="00F259A3" w:rsidP="00F259A3">
                            <w:pPr>
                              <w:rPr>
                                <w:color w:val="000000"/>
                                <w:sz w:val="18"/>
                                <w:szCs w:val="18"/>
                                <w:lang w:val="en-US" w:eastAsia="nl-NL"/>
                              </w:rPr>
                            </w:pPr>
                            <w:r w:rsidRPr="00F259A3">
                              <w:rPr>
                                <w:color w:val="000000"/>
                                <w:sz w:val="18"/>
                                <w:szCs w:val="18"/>
                                <w:lang w:val="en-US" w:eastAsia="nl-NL"/>
                              </w:rPr>
                              <w:t xml:space="preserve">Figure </w:t>
                            </w:r>
                            <w:r>
                              <w:rPr>
                                <w:color w:val="000000"/>
                                <w:sz w:val="18"/>
                                <w:szCs w:val="18"/>
                                <w:lang w:val="en-US" w:eastAsia="nl-NL"/>
                              </w:rPr>
                              <w:t>4</w:t>
                            </w:r>
                            <w:r w:rsidRPr="00F259A3">
                              <w:rPr>
                                <w:color w:val="000000"/>
                                <w:sz w:val="18"/>
                                <w:szCs w:val="18"/>
                                <w:lang w:val="en-US" w:eastAsia="nl-NL"/>
                              </w:rPr>
                              <w:t xml:space="preserve">. </w:t>
                            </w:r>
                            <w:r w:rsidR="000C60BB">
                              <w:rPr>
                                <w:color w:val="000000"/>
                                <w:sz w:val="18"/>
                                <w:szCs w:val="18"/>
                                <w:lang w:val="en-US" w:eastAsia="nl-NL"/>
                              </w:rPr>
                              <w:t>P</w:t>
                            </w:r>
                            <w:r>
                              <w:rPr>
                                <w:color w:val="000000"/>
                                <w:sz w:val="18"/>
                                <w:szCs w:val="18"/>
                                <w:lang w:val="en-US" w:eastAsia="nl-NL"/>
                              </w:rPr>
                              <w:t>roject work packages and timeline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24CA6F2" id="Tekstvak 6" o:spid="_x0000_s1029" type="#_x0000_t202" style="position:absolute;margin-left:16.2pt;margin-top:10.25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" filled="f" stroked="f" strokeweight=".5pt">
                <v:fill o:detectmouseclick="t"/>
                <v:textbox style="mso-fit-shape-to-text:t">
                  <w:txbxContent>
                    <w:p w:rsidR="00F259A3" w:rsidRPr="00F259A3" w:rsidRDefault="00F259A3" w:rsidP="00F259A3">
                      <w:pPr>
                        <w:rPr>
                          <w:color w:val="000000"/>
                          <w:sz w:val="18"/>
                          <w:szCs w:val="18"/>
                          <w:lang w:val="en-US" w:eastAsia="nl-NL" w:bidi="ar-SA"/>
                        </w:rPr>
                      </w:pPr>
                      <w:r w:rsidRPr="00F259A3">
                        <w:rPr>
                          <w:color w:val="000000"/>
                          <w:sz w:val="18"/>
                          <w:szCs w:val="18"/>
                          <w:lang w:val="en-US" w:eastAsia="nl-NL" w:bidi="ar-SA"/>
                        </w:rPr>
                        <w:t xml:space="preserve">Figure </w:t>
                      </w:r>
                      <w:r>
                        <w:rPr>
                          <w:color w:val="000000"/>
                          <w:sz w:val="18"/>
                          <w:szCs w:val="18"/>
                          <w:lang w:val="en-US" w:eastAsia="nl-NL" w:bidi="ar-SA"/>
                        </w:rPr>
                        <w:t>4</w:t>
                      </w:r>
                      <w:r w:rsidRPr="00F259A3">
                        <w:rPr>
                          <w:color w:val="000000"/>
                          <w:sz w:val="18"/>
                          <w:szCs w:val="18"/>
                          <w:lang w:val="en-US" w:eastAsia="nl-NL" w:bidi="ar-SA"/>
                        </w:rPr>
                        <w:t xml:space="preserve">. </w:t>
                      </w:r>
                      <w:r w:rsidR="000C60BB">
                        <w:rPr>
                          <w:color w:val="000000"/>
                          <w:sz w:val="18"/>
                          <w:szCs w:val="18"/>
                          <w:lang w:val="en-US" w:eastAsia="nl-NL" w:bidi="ar-SA"/>
                        </w:rPr>
                        <w:t>P</w:t>
                      </w:r>
                      <w:r>
                        <w:rPr>
                          <w:color w:val="000000"/>
                          <w:sz w:val="18"/>
                          <w:szCs w:val="18"/>
                          <w:lang w:val="en-US" w:eastAsia="nl-NL" w:bidi="ar-SA"/>
                        </w:rPr>
                        <w:t>roject work packages and timeline</w:t>
                      </w:r>
                    </w:p>
                  </w:txbxContent>
                </v:textbox>
                <w10:wrap type="square"/>
              </v:shape>
            </w:pict>
          </mc:Fallback>
        </mc:AlternateContent>
      </w:r>
    </w:p>
    <w:p w14:paraId="224BC9C4" w14:textId="77777777" w:rsidR="000C60BB" w:rsidRDefault="000C60BB">
      <w:pPr>
        <w:rPr>
          <w:rFonts w:ascii="Verdana" w:hAnsi="Verdana"/>
          <w:color w:val="000000"/>
          <w:sz w:val="20"/>
          <w:szCs w:val="20"/>
          <w:lang w:val="en-US" w:eastAsia="nl-NL"/>
        </w:rPr>
      </w:pPr>
    </w:p>
    <w:p w14:paraId="50883713" w14:textId="77777777" w:rsidR="000C60BB" w:rsidRDefault="000C60BB">
      <w:pPr>
        <w:rPr>
          <w:rFonts w:ascii="Verdana" w:hAnsi="Verdana"/>
          <w:color w:val="000000"/>
          <w:sz w:val="20"/>
          <w:szCs w:val="20"/>
          <w:lang w:val="en-US" w:eastAsia="nl-NL"/>
        </w:rPr>
      </w:pPr>
    </w:p>
    <w:p w14:paraId="14B5A9B3" w14:textId="77777777" w:rsidR="000C60BB" w:rsidRDefault="000C60BB">
      <w:pPr>
        <w:rPr>
          <w:rFonts w:ascii="Verdana" w:hAnsi="Verdana"/>
          <w:color w:val="000000"/>
          <w:sz w:val="20"/>
          <w:szCs w:val="20"/>
          <w:lang w:val="en-US" w:eastAsia="nl-NL"/>
        </w:rPr>
      </w:pPr>
    </w:p>
    <w:p w14:paraId="183BEAAE" w14:textId="77777777" w:rsidR="000C60BB" w:rsidRDefault="000C60BB">
      <w:pPr>
        <w:rPr>
          <w:rFonts w:ascii="Verdana" w:hAnsi="Verdana"/>
          <w:color w:val="000000"/>
          <w:sz w:val="20"/>
          <w:szCs w:val="20"/>
          <w:lang w:val="en-US" w:eastAsia="nl-NL"/>
        </w:rPr>
      </w:pPr>
    </w:p>
    <w:p w14:paraId="4DA6E6F5" w14:textId="77777777" w:rsidR="00F259A3" w:rsidRPr="00832283" w:rsidRDefault="00F259A3">
      <w:pPr>
        <w:rPr>
          <w:rFonts w:ascii="Verdana" w:hAnsi="Verdana"/>
          <w:b/>
          <w:bCs/>
          <w:color w:val="70AD47" w:themeColor="accent6"/>
          <w:sz w:val="20"/>
          <w:szCs w:val="20"/>
          <w:lang w:val="en-US" w:eastAsia="nl-NL"/>
        </w:rPr>
      </w:pPr>
      <w:r w:rsidRPr="00832283">
        <w:rPr>
          <w:rFonts w:ascii="Verdana" w:hAnsi="Verdana"/>
          <w:b/>
          <w:bCs/>
          <w:color w:val="70AD47" w:themeColor="accent6"/>
          <w:sz w:val="20"/>
          <w:szCs w:val="20"/>
          <w:lang w:val="en-US" w:eastAsia="nl-NL"/>
        </w:rPr>
        <w:t>Contact details</w:t>
      </w:r>
    </w:p>
    <w:p w14:paraId="16F7255D" w14:textId="77777777" w:rsidR="00F259A3" w:rsidRDefault="00F259A3">
      <w:pPr>
        <w:rPr>
          <w:rFonts w:ascii="Verdana" w:hAnsi="Verdana"/>
          <w:color w:val="000000"/>
          <w:sz w:val="20"/>
          <w:szCs w:val="20"/>
          <w:lang w:val="en-US" w:eastAsia="nl-NL"/>
        </w:rPr>
      </w:pPr>
    </w:p>
    <w:p w14:paraId="22612AE4" w14:textId="09263F2D" w:rsidR="00F259A3" w:rsidRDefault="000C60BB">
      <w:pPr>
        <w:rPr>
          <w:rFonts w:ascii="Verdana" w:hAnsi="Verdana"/>
          <w:color w:val="000000"/>
          <w:sz w:val="20"/>
          <w:szCs w:val="20"/>
          <w:lang w:val="en-US" w:eastAsia="nl-NL"/>
        </w:rPr>
      </w:pPr>
      <w:r>
        <w:rPr>
          <w:rFonts w:ascii="Verdana" w:hAnsi="Verdana"/>
          <w:color w:val="000000"/>
          <w:sz w:val="20"/>
          <w:szCs w:val="20"/>
          <w:lang w:val="en-US" w:eastAsia="nl-NL"/>
        </w:rPr>
        <w:t>Project w</w:t>
      </w:r>
      <w:r w:rsidR="00F259A3">
        <w:rPr>
          <w:rFonts w:ascii="Verdana" w:hAnsi="Verdana"/>
          <w:color w:val="000000"/>
          <w:sz w:val="20"/>
          <w:szCs w:val="20"/>
          <w:lang w:val="en-US" w:eastAsia="nl-NL"/>
        </w:rPr>
        <w:t xml:space="preserve">ebsite: </w:t>
      </w:r>
    </w:p>
    <w:p w14:paraId="2E12EB09" w14:textId="26CF7B42" w:rsidR="00AD398C" w:rsidRDefault="00AD398C">
      <w:pPr>
        <w:rPr>
          <w:rFonts w:ascii="Verdana" w:hAnsi="Verdana"/>
          <w:color w:val="000000"/>
          <w:sz w:val="20"/>
          <w:szCs w:val="20"/>
          <w:lang w:val="en-US" w:eastAsia="nl-NL"/>
        </w:rPr>
      </w:pPr>
      <w:hyperlink r:id="rId10" w:history="1">
        <w:r w:rsidRPr="00CC4149">
          <w:rPr>
            <w:rStyle w:val="Hyperlink"/>
            <w:rFonts w:ascii="Verdana" w:hAnsi="Verdana"/>
            <w:sz w:val="20"/>
            <w:szCs w:val="20"/>
            <w:lang w:val="en-US" w:eastAsia="nl-NL"/>
          </w:rPr>
          <w:t>https://predictingtb.org/</w:t>
        </w:r>
      </w:hyperlink>
    </w:p>
    <w:p w14:paraId="04B738F6" w14:textId="77777777" w:rsidR="00F259A3" w:rsidRDefault="00F259A3">
      <w:pPr>
        <w:rPr>
          <w:rFonts w:ascii="Verdana" w:hAnsi="Verdana"/>
          <w:color w:val="000000"/>
          <w:sz w:val="20"/>
          <w:szCs w:val="20"/>
          <w:lang w:val="en-US" w:eastAsia="nl-NL"/>
        </w:rPr>
      </w:pPr>
    </w:p>
    <w:p w14:paraId="0410D777" w14:textId="77777777" w:rsidR="00F259A3" w:rsidRDefault="00F259A3">
      <w:pPr>
        <w:rPr>
          <w:rFonts w:ascii="Verdana" w:hAnsi="Verdana"/>
          <w:color w:val="000000"/>
          <w:sz w:val="20"/>
          <w:szCs w:val="20"/>
          <w:lang w:val="en-US" w:eastAsia="nl-NL"/>
        </w:rPr>
      </w:pPr>
      <w:r>
        <w:rPr>
          <w:rFonts w:ascii="Verdana" w:hAnsi="Verdana"/>
          <w:color w:val="000000"/>
          <w:sz w:val="20"/>
          <w:szCs w:val="20"/>
          <w:lang w:val="en-US" w:eastAsia="nl-NL"/>
        </w:rPr>
        <w:t xml:space="preserve">Project coordinator: </w:t>
      </w:r>
    </w:p>
    <w:p w14:paraId="15269626" w14:textId="77777777" w:rsidR="000C60BB" w:rsidRDefault="000C60BB">
      <w:pPr>
        <w:rPr>
          <w:rFonts w:ascii="Verdana" w:hAnsi="Verdana"/>
          <w:color w:val="000000"/>
          <w:sz w:val="20"/>
          <w:szCs w:val="20"/>
          <w:lang w:val="en-US" w:eastAsia="nl-NL"/>
        </w:rPr>
      </w:pPr>
      <w:r>
        <w:rPr>
          <w:rFonts w:ascii="Verdana" w:hAnsi="Verdana"/>
          <w:color w:val="000000"/>
          <w:sz w:val="20"/>
          <w:szCs w:val="20"/>
          <w:lang w:val="en-US" w:eastAsia="nl-NL"/>
        </w:rPr>
        <w:t>Prof. Frank Cobelens</w:t>
      </w:r>
    </w:p>
    <w:p w14:paraId="47233114" w14:textId="2043EC35" w:rsidR="00AD398C" w:rsidRPr="00AD398C" w:rsidRDefault="000C60BB">
      <w:pPr>
        <w:rPr>
          <w:rFonts w:ascii="Verdana" w:hAnsi="Verdana"/>
          <w:color w:val="000000"/>
          <w:sz w:val="20"/>
          <w:szCs w:val="20"/>
          <w:lang w:val="en-US" w:eastAsia="nl-NL"/>
        </w:rPr>
      </w:pPr>
      <w:r>
        <w:rPr>
          <w:rFonts w:ascii="Verdana" w:hAnsi="Verdana"/>
          <w:color w:val="000000"/>
          <w:sz w:val="20"/>
          <w:szCs w:val="20"/>
          <w:lang w:val="en-US" w:eastAsia="nl-NL"/>
        </w:rPr>
        <w:t>Amsterdam Institute for Global Health and Development</w:t>
      </w:r>
      <w:r w:rsidR="00AD398C">
        <w:rPr>
          <w:rFonts w:ascii="Verdana" w:hAnsi="Verdana"/>
          <w:color w:val="000000"/>
          <w:sz w:val="20"/>
          <w:szCs w:val="20"/>
          <w:lang w:val="en-US" w:eastAsia="nl-NL"/>
        </w:rPr>
        <w:t xml:space="preserve"> (</w:t>
      </w:r>
      <w:hyperlink r:id="rId11" w:history="1">
        <w:r w:rsidR="00AD398C" w:rsidRPr="00CE1C1D">
          <w:rPr>
            <w:rStyle w:val="Hyperlink"/>
            <w:rFonts w:ascii="Verdana" w:hAnsi="Verdana"/>
            <w:sz w:val="20"/>
            <w:szCs w:val="20"/>
            <w:lang w:val="en-US" w:eastAsia="nl-NL"/>
          </w:rPr>
          <w:t>www.aighd.org</w:t>
        </w:r>
      </w:hyperlink>
      <w:r w:rsidR="00AD398C" w:rsidRPr="00AD398C">
        <w:rPr>
          <w:lang w:val="en-US"/>
        </w:rPr>
        <w:t>)</w:t>
      </w:r>
    </w:p>
    <w:p w14:paraId="2D49D8C7" w14:textId="1CD2D5F9" w:rsidR="000C60BB" w:rsidRDefault="00AD398C">
      <w:pPr>
        <w:rPr>
          <w:rFonts w:ascii="Verdana" w:hAnsi="Verdana"/>
          <w:color w:val="000000"/>
          <w:sz w:val="20"/>
          <w:szCs w:val="20"/>
          <w:lang w:val="en-US" w:eastAsia="nl-NL"/>
        </w:rPr>
      </w:pPr>
      <w:hyperlink r:id="rId12" w:history="1">
        <w:r w:rsidRPr="00CC4149">
          <w:rPr>
            <w:rStyle w:val="Hyperlink"/>
            <w:rFonts w:ascii="Verdana" w:hAnsi="Verdana"/>
            <w:sz w:val="20"/>
            <w:szCs w:val="20"/>
            <w:lang w:val="en-US" w:eastAsia="nl-NL"/>
          </w:rPr>
          <w:t>f.cobelens@aighd.org</w:t>
        </w:r>
      </w:hyperlink>
    </w:p>
    <w:p w14:paraId="050E2170" w14:textId="77777777" w:rsidR="00F259A3" w:rsidRDefault="00F259A3">
      <w:pPr>
        <w:rPr>
          <w:rFonts w:ascii="Verdana" w:hAnsi="Verdana"/>
          <w:color w:val="000000"/>
          <w:sz w:val="20"/>
          <w:szCs w:val="20"/>
          <w:lang w:val="en-US" w:eastAsia="nl-NL"/>
        </w:rPr>
      </w:pPr>
    </w:p>
    <w:p w14:paraId="0A2582AF" w14:textId="77777777" w:rsidR="000C60BB" w:rsidRDefault="000C60BB" w:rsidP="000C60BB">
      <w:pPr>
        <w:rPr>
          <w:rFonts w:ascii="Verdana" w:hAnsi="Verdana"/>
          <w:color w:val="000000"/>
          <w:sz w:val="20"/>
          <w:szCs w:val="20"/>
          <w:lang w:val="en-US" w:eastAsia="nl-NL"/>
        </w:rPr>
      </w:pPr>
      <w:r>
        <w:rPr>
          <w:rFonts w:ascii="Verdana" w:hAnsi="Verdana"/>
          <w:color w:val="000000"/>
          <w:sz w:val="20"/>
          <w:szCs w:val="20"/>
          <w:lang w:val="en-US" w:eastAsia="nl-NL"/>
        </w:rPr>
        <w:t xml:space="preserve">Project manager: </w:t>
      </w:r>
    </w:p>
    <w:p w14:paraId="31645886" w14:textId="77777777" w:rsidR="00AD398C" w:rsidRDefault="00AD398C" w:rsidP="000C60BB">
      <w:pPr>
        <w:rPr>
          <w:rFonts w:ascii="Verdana" w:hAnsi="Verdana"/>
          <w:color w:val="000000"/>
          <w:sz w:val="20"/>
          <w:szCs w:val="20"/>
          <w:lang w:val="en-US" w:eastAsia="nl-NL"/>
        </w:rPr>
      </w:pPr>
      <w:r>
        <w:rPr>
          <w:rFonts w:ascii="Verdana" w:hAnsi="Verdana"/>
          <w:color w:val="000000"/>
          <w:sz w:val="20"/>
          <w:szCs w:val="20"/>
          <w:lang w:val="en-US" w:eastAsia="nl-NL"/>
        </w:rPr>
        <w:t>Mark van Kneglsel</w:t>
      </w:r>
    </w:p>
    <w:p w14:paraId="64F938F6" w14:textId="51FB6E9F" w:rsidR="000C60BB" w:rsidRDefault="000C60BB" w:rsidP="000C60BB">
      <w:pPr>
        <w:rPr>
          <w:rFonts w:ascii="Verdana" w:hAnsi="Verdana"/>
          <w:color w:val="000000"/>
          <w:sz w:val="20"/>
          <w:szCs w:val="20"/>
          <w:lang w:val="en-US" w:eastAsia="nl-NL"/>
        </w:rPr>
      </w:pPr>
      <w:r>
        <w:rPr>
          <w:rFonts w:ascii="Verdana" w:hAnsi="Verdana"/>
          <w:color w:val="000000"/>
          <w:sz w:val="20"/>
          <w:szCs w:val="20"/>
          <w:lang w:val="en-US" w:eastAsia="nl-NL"/>
        </w:rPr>
        <w:t>Amsterdam Institute for Global Health and Development</w:t>
      </w:r>
      <w:r w:rsidR="00AD398C">
        <w:rPr>
          <w:rFonts w:ascii="Verdana" w:hAnsi="Verdana"/>
          <w:color w:val="000000"/>
          <w:sz w:val="20"/>
          <w:szCs w:val="20"/>
          <w:lang w:val="en-US" w:eastAsia="nl-NL"/>
        </w:rPr>
        <w:t xml:space="preserve"> </w:t>
      </w:r>
      <w:r w:rsidR="00AD398C">
        <w:rPr>
          <w:rFonts w:ascii="Verdana" w:hAnsi="Verdana"/>
          <w:color w:val="000000"/>
          <w:sz w:val="20"/>
          <w:szCs w:val="20"/>
          <w:lang w:val="en-US" w:eastAsia="nl-NL"/>
        </w:rPr>
        <w:t>(</w:t>
      </w:r>
      <w:hyperlink r:id="rId13" w:history="1">
        <w:r w:rsidR="00AD398C" w:rsidRPr="00CE1C1D">
          <w:rPr>
            <w:rStyle w:val="Hyperlink"/>
            <w:rFonts w:ascii="Verdana" w:hAnsi="Verdana"/>
            <w:sz w:val="20"/>
            <w:szCs w:val="20"/>
            <w:lang w:val="en-US" w:eastAsia="nl-NL"/>
          </w:rPr>
          <w:t>www.aighd.org</w:t>
        </w:r>
      </w:hyperlink>
      <w:r w:rsidR="00AD398C" w:rsidRPr="00AD398C">
        <w:rPr>
          <w:lang w:val="en-US"/>
        </w:rPr>
        <w:t>)</w:t>
      </w:r>
    </w:p>
    <w:p w14:paraId="70B6F7D9" w14:textId="05542BF0" w:rsidR="000C60BB" w:rsidRDefault="00AD398C">
      <w:pPr>
        <w:rPr>
          <w:rFonts w:ascii="Verdana" w:hAnsi="Verdana"/>
          <w:color w:val="000000"/>
          <w:sz w:val="20"/>
          <w:szCs w:val="20"/>
          <w:lang w:val="en-US" w:eastAsia="nl-NL"/>
        </w:rPr>
      </w:pPr>
      <w:hyperlink r:id="rId14" w:history="1">
        <w:r w:rsidRPr="00CC4149">
          <w:rPr>
            <w:rStyle w:val="Hyperlink"/>
            <w:rFonts w:ascii="Verdana" w:hAnsi="Verdana"/>
            <w:sz w:val="20"/>
            <w:szCs w:val="20"/>
            <w:lang w:val="en-US" w:eastAsia="nl-NL"/>
          </w:rPr>
          <w:t>m.vanknegsel@aighd.org</w:t>
        </w:r>
      </w:hyperlink>
    </w:p>
    <w:p w14:paraId="73FED2E2" w14:textId="00B8554B" w:rsidR="00AD398C" w:rsidRDefault="00AD398C">
      <w:pPr>
        <w:rPr>
          <w:rFonts w:ascii="Verdana" w:hAnsi="Verdana"/>
          <w:color w:val="000000"/>
          <w:sz w:val="20"/>
          <w:szCs w:val="20"/>
          <w:lang w:val="en-US" w:eastAsia="nl-NL"/>
        </w:rPr>
      </w:pPr>
    </w:p>
    <w:p w14:paraId="3AACC835" w14:textId="51E0E9D3" w:rsidR="00AD398C" w:rsidRDefault="00AD398C">
      <w:pPr>
        <w:rPr>
          <w:rFonts w:ascii="Verdana" w:hAnsi="Verdana"/>
          <w:color w:val="000000"/>
          <w:sz w:val="20"/>
          <w:szCs w:val="20"/>
          <w:lang w:val="en-US" w:eastAsia="nl-NL"/>
        </w:rPr>
      </w:pPr>
      <w:r>
        <w:rPr>
          <w:rFonts w:ascii="Verdana" w:hAnsi="Verdana"/>
          <w:color w:val="000000"/>
          <w:sz w:val="20"/>
          <w:szCs w:val="20"/>
          <w:lang w:val="en-US" w:eastAsia="nl-NL"/>
        </w:rPr>
        <w:t>Trial registration:</w:t>
      </w:r>
    </w:p>
    <w:p w14:paraId="3C772895" w14:textId="018C47E1" w:rsidR="00AD398C" w:rsidRDefault="00AD398C">
      <w:pPr>
        <w:rPr>
          <w:rFonts w:ascii="Verdana" w:hAnsi="Verdana"/>
          <w:color w:val="000000"/>
          <w:sz w:val="20"/>
          <w:szCs w:val="20"/>
          <w:lang w:val="en-US" w:eastAsia="nl-NL"/>
        </w:rPr>
      </w:pPr>
      <w:hyperlink r:id="rId15" w:history="1">
        <w:r w:rsidRPr="00AD398C">
          <w:rPr>
            <w:rStyle w:val="Hyperlink"/>
            <w:rFonts w:ascii="Verdana" w:hAnsi="Verdana"/>
            <w:sz w:val="20"/>
            <w:szCs w:val="20"/>
            <w:lang w:val="en-US" w:eastAsia="nl-NL"/>
          </w:rPr>
          <w:t>NCT04825327</w:t>
        </w:r>
      </w:hyperlink>
    </w:p>
    <w:p w14:paraId="2318D6E4" w14:textId="77777777" w:rsidR="00AD398C" w:rsidRDefault="00AD398C">
      <w:pPr>
        <w:rPr>
          <w:rFonts w:ascii="Verdana" w:hAnsi="Verdana"/>
          <w:color w:val="000000"/>
          <w:sz w:val="20"/>
          <w:szCs w:val="20"/>
          <w:lang w:val="en-US" w:eastAsia="nl-NL"/>
        </w:rPr>
      </w:pPr>
    </w:p>
    <w:p w14:paraId="160B510A" w14:textId="77777777" w:rsidR="00832283" w:rsidRDefault="00832283">
      <w:pPr>
        <w:rPr>
          <w:rFonts w:ascii="Verdana" w:hAnsi="Verdana"/>
          <w:color w:val="000000"/>
          <w:sz w:val="20"/>
          <w:szCs w:val="20"/>
          <w:lang w:val="en-US" w:eastAsia="nl-NL"/>
        </w:rPr>
      </w:pPr>
    </w:p>
    <w:p w14:paraId="4B30BCF5" w14:textId="77777777" w:rsidR="00F259A3" w:rsidRDefault="00F259A3">
      <w:pPr>
        <w:rPr>
          <w:rFonts w:ascii="Verdana" w:hAnsi="Verdana"/>
          <w:color w:val="000000"/>
          <w:sz w:val="20"/>
          <w:szCs w:val="20"/>
          <w:lang w:val="en-US" w:eastAsia="nl-NL"/>
        </w:rPr>
      </w:pPr>
    </w:p>
    <w:p w14:paraId="27CDD20E" w14:textId="77777777" w:rsidR="001A6B54" w:rsidRDefault="001A6B54">
      <w:pPr>
        <w:rPr>
          <w:rFonts w:ascii="Verdana" w:hAnsi="Verdana"/>
          <w:color w:val="000000"/>
          <w:sz w:val="20"/>
          <w:szCs w:val="20"/>
          <w:lang w:val="en-US" w:eastAsia="nl-NL"/>
        </w:rPr>
      </w:pPr>
    </w:p>
    <w:p w14:paraId="1E002EC4" w14:textId="77777777" w:rsidR="00832283" w:rsidRPr="00B757A1" w:rsidRDefault="00832283" w:rsidP="00832283">
      <w:pPr>
        <w:rPr>
          <w:noProof/>
          <w:lang w:val="en-US"/>
        </w:rPr>
      </w:pPr>
    </w:p>
    <w:p w14:paraId="080EDA37" w14:textId="77777777" w:rsidR="00832283" w:rsidRDefault="00832283" w:rsidP="00832283">
      <w:pPr>
        <w:rPr>
          <w:rFonts w:ascii="Calibri" w:hAnsi="Calibri"/>
          <w:noProof/>
          <w:color w:val="1F3864" w:themeColor="accent1" w:themeShade="80"/>
          <w:sz w:val="16"/>
          <w:szCs w:val="16"/>
          <w:lang w:val="en-US"/>
        </w:rPr>
      </w:pPr>
      <w:r>
        <w:rPr>
          <w:noProof/>
        </w:rPr>
        <w:drawing>
          <wp:anchor distT="0" distB="0" distL="114300" distR="114300" simplePos="0" relativeHeight="251667456" behindDoc="1" locked="0" layoutInCell="1" allowOverlap="1" wp14:anchorId="6C357E46" wp14:editId="5B3A329F">
            <wp:simplePos x="0" y="0"/>
            <wp:positionH relativeFrom="margin">
              <wp:posOffset>4222</wp:posOffset>
            </wp:positionH>
            <wp:positionV relativeFrom="paragraph">
              <wp:posOffset>47625</wp:posOffset>
            </wp:positionV>
            <wp:extent cx="771525" cy="390525"/>
            <wp:effectExtent l="0" t="0" r="9525" b="9525"/>
            <wp:wrapNone/>
            <wp:docPr id="11" name="Picture 6" descr="Afbeelding met tekening,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71525" cy="390525"/>
                    </a:xfrm>
                    <a:prstGeom prst="rect">
                      <a:avLst/>
                    </a:prstGeom>
                  </pic:spPr>
                </pic:pic>
              </a:graphicData>
            </a:graphic>
            <wp14:sizeRelH relativeFrom="margin">
              <wp14:pctWidth>0</wp14:pctWidth>
            </wp14:sizeRelH>
            <wp14:sizeRelV relativeFrom="margin">
              <wp14:pctHeight>0</wp14:pctHeight>
            </wp14:sizeRelV>
          </wp:anchor>
        </w:drawing>
      </w:r>
    </w:p>
    <w:p w14:paraId="3CD62E9F" w14:textId="77777777" w:rsidR="00832283" w:rsidRDefault="00832283" w:rsidP="00832283">
      <w:pPr>
        <w:rPr>
          <w:rFonts w:ascii="Calibri" w:hAnsi="Calibri"/>
          <w:noProof/>
          <w:color w:val="1F3864" w:themeColor="accent1" w:themeShade="80"/>
          <w:sz w:val="16"/>
          <w:szCs w:val="16"/>
          <w:lang w:val="en-US"/>
        </w:rPr>
      </w:pPr>
      <w:r>
        <w:rPr>
          <w:rFonts w:ascii="Calibri" w:hAnsi="Calibri"/>
          <w:noProof/>
          <w:color w:val="1F3864" w:themeColor="accent1" w:themeShade="80"/>
          <w:sz w:val="16"/>
          <w:szCs w:val="16"/>
          <w:lang w:val="en-US"/>
        </w:rPr>
        <w:t xml:space="preserve">                                  T</w:t>
      </w:r>
      <w:r w:rsidRPr="00F05E5E">
        <w:rPr>
          <w:rFonts w:ascii="Calibri" w:hAnsi="Calibri"/>
          <w:noProof/>
          <w:color w:val="1F3864" w:themeColor="accent1" w:themeShade="80"/>
          <w:sz w:val="16"/>
          <w:szCs w:val="16"/>
          <w:lang w:val="en-US"/>
        </w:rPr>
        <w:t>he EDCTP</w:t>
      </w:r>
      <w:r>
        <w:rPr>
          <w:rFonts w:ascii="Calibri" w:hAnsi="Calibri"/>
          <w:noProof/>
          <w:color w:val="1F3864" w:themeColor="accent1" w:themeShade="80"/>
          <w:sz w:val="16"/>
          <w:szCs w:val="16"/>
          <w:lang w:val="en-US"/>
        </w:rPr>
        <w:t xml:space="preserve">2 </w:t>
      </w:r>
      <w:r w:rsidRPr="00F05E5E">
        <w:rPr>
          <w:rFonts w:ascii="Calibri" w:hAnsi="Calibri"/>
          <w:noProof/>
          <w:color w:val="1F3864" w:themeColor="accent1" w:themeShade="80"/>
          <w:sz w:val="16"/>
          <w:szCs w:val="16"/>
          <w:lang w:val="en-US"/>
        </w:rPr>
        <w:t>programme</w:t>
      </w:r>
      <w:r>
        <w:rPr>
          <w:rFonts w:ascii="Calibri" w:hAnsi="Calibri"/>
          <w:noProof/>
          <w:color w:val="1F3864" w:themeColor="accent1" w:themeShade="80"/>
          <w:sz w:val="16"/>
          <w:szCs w:val="16"/>
          <w:lang w:val="en-US"/>
        </w:rPr>
        <w:t xml:space="preserve"> is</w:t>
      </w:r>
      <w:r w:rsidRPr="00F05E5E">
        <w:rPr>
          <w:rFonts w:ascii="Calibri" w:hAnsi="Calibri"/>
          <w:noProof/>
          <w:color w:val="1F3864" w:themeColor="accent1" w:themeShade="80"/>
          <w:sz w:val="16"/>
          <w:szCs w:val="16"/>
          <w:lang w:val="en-US"/>
        </w:rPr>
        <w:t xml:space="preserve"> supported by the European Union’s Horizon 2020 research and innovation programme</w:t>
      </w:r>
    </w:p>
    <w:p w14:paraId="7FC75DE7" w14:textId="77777777" w:rsidR="00832283" w:rsidRDefault="00832283" w:rsidP="00832283">
      <w:pPr>
        <w:rPr>
          <w:rFonts w:ascii="Calibri" w:hAnsi="Calibri"/>
          <w:noProof/>
          <w:color w:val="1F3864" w:themeColor="accent1" w:themeShade="80"/>
          <w:sz w:val="16"/>
          <w:szCs w:val="16"/>
          <w:lang w:val="en-US"/>
        </w:rPr>
      </w:pPr>
    </w:p>
    <w:p w14:paraId="1E6A6673" w14:textId="77777777" w:rsidR="001A6B54" w:rsidRPr="00F259A3" w:rsidRDefault="001A6B54">
      <w:pPr>
        <w:rPr>
          <w:rFonts w:ascii="Verdana" w:hAnsi="Verdana"/>
          <w:color w:val="000000"/>
          <w:sz w:val="20"/>
          <w:szCs w:val="20"/>
          <w:lang w:val="en-US" w:eastAsia="nl-NL"/>
        </w:rPr>
      </w:pPr>
    </w:p>
    <w:sectPr w:rsidR="001A6B54" w:rsidRPr="00F259A3" w:rsidSect="000E6BD5">
      <w:headerReference w:type="default" r:id="rId17"/>
      <w:footerReference w:type="default" r:id="rId1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8A95A" w14:textId="77777777" w:rsidR="009D6DC3" w:rsidRDefault="009D6DC3" w:rsidP="000C60BB">
      <w:r>
        <w:separator/>
      </w:r>
    </w:p>
  </w:endnote>
  <w:endnote w:type="continuationSeparator" w:id="0">
    <w:p w14:paraId="16CAA189" w14:textId="77777777" w:rsidR="009D6DC3" w:rsidRDefault="009D6DC3" w:rsidP="000C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05F09" w14:textId="77777777" w:rsidR="001A6B54" w:rsidRPr="00B757A1" w:rsidRDefault="001A6B54" w:rsidP="001A6B54">
    <w:pPr>
      <w:tabs>
        <w:tab w:val="left" w:pos="726"/>
      </w:tabs>
      <w:rPr>
        <w:noProof/>
        <w:lang w:val="en-US"/>
      </w:rPr>
    </w:pPr>
    <w:r>
      <w:rPr>
        <w:noProof/>
        <w:lang w:val="en-US"/>
      </w:rPr>
      <w:tab/>
    </w:r>
  </w:p>
  <w:p w14:paraId="4C0A7F8F" w14:textId="77777777" w:rsidR="000C60BB" w:rsidRPr="000C60BB" w:rsidRDefault="001A6B54" w:rsidP="001A6B54">
    <w:pPr>
      <w:pStyle w:val="Voettekst"/>
      <w:rPr>
        <w:rFonts w:ascii="Verdana" w:hAnsi="Verdana"/>
        <w:sz w:val="16"/>
        <w:szCs w:val="16"/>
      </w:rPr>
    </w:pPr>
    <w:r>
      <w:rPr>
        <w:rFonts w:ascii="Calibri" w:hAnsi="Calibri"/>
        <w:b/>
        <w:bCs/>
        <w:noProof/>
        <w:color w:val="1F3864" w:themeColor="accent1" w:themeShade="80"/>
        <w:sz w:val="16"/>
        <w:szCs w:val="16"/>
        <w:lang w:val="en-US"/>
      </w:rPr>
      <w:t xml:space="preserve">                                    </w:t>
    </w:r>
    <w:proofErr w:type="spellStart"/>
    <w:r w:rsidR="000C60BB" w:rsidRPr="000C60BB">
      <w:rPr>
        <w:rFonts w:ascii="Verdana" w:hAnsi="Verdana"/>
        <w:sz w:val="16"/>
        <w:szCs w:val="16"/>
      </w:rPr>
      <w:t>PreFIT</w:t>
    </w:r>
    <w:proofErr w:type="spellEnd"/>
    <w:r w:rsidR="000C60BB" w:rsidRPr="000C60BB">
      <w:rPr>
        <w:rFonts w:ascii="Verdana" w:hAnsi="Verdana"/>
        <w:sz w:val="16"/>
        <w:szCs w:val="16"/>
      </w:rPr>
      <w:ptab w:relativeTo="margin" w:alignment="center" w:leader="none"/>
    </w:r>
    <w:r w:rsidR="000C60BB" w:rsidRPr="000C60BB">
      <w:rPr>
        <w:rFonts w:ascii="Verdana" w:hAnsi="Verdana"/>
        <w:sz w:val="16"/>
        <w:szCs w:val="16"/>
      </w:rPr>
      <w:t xml:space="preserve">Executive Summary </w:t>
    </w:r>
    <w:r w:rsidR="000C60BB" w:rsidRPr="000C60BB">
      <w:rPr>
        <w:rFonts w:ascii="Verdana" w:hAnsi="Verdana"/>
        <w:sz w:val="16"/>
        <w:szCs w:val="16"/>
      </w:rPr>
      <w:ptab w:relativeTo="margin" w:alignment="right" w:leader="none"/>
    </w:r>
    <w:r w:rsidR="000C60BB" w:rsidRPr="000C60BB">
      <w:rPr>
        <w:rFonts w:ascii="Verdana" w:hAnsi="Verdana"/>
        <w:sz w:val="16"/>
        <w:szCs w:val="16"/>
      </w:rPr>
      <w:t>17 April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D871E" w14:textId="77777777" w:rsidR="009D6DC3" w:rsidRDefault="009D6DC3" w:rsidP="000C60BB">
      <w:r>
        <w:separator/>
      </w:r>
    </w:p>
  </w:footnote>
  <w:footnote w:type="continuationSeparator" w:id="0">
    <w:p w14:paraId="070B60A8" w14:textId="77777777" w:rsidR="009D6DC3" w:rsidRDefault="009D6DC3" w:rsidP="000C6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951DB" w14:textId="77777777" w:rsidR="00832283" w:rsidRPr="00B757A1" w:rsidRDefault="00832283" w:rsidP="00832283">
    <w:pPr>
      <w:rPr>
        <w:noProof/>
        <w:lang w:val="en-US"/>
      </w:rPr>
    </w:pPr>
    <w:r>
      <w:rPr>
        <w:noProof/>
      </w:rPr>
      <w:drawing>
        <wp:anchor distT="0" distB="0" distL="114300" distR="114300" simplePos="0" relativeHeight="251659264" behindDoc="1" locked="0" layoutInCell="1" allowOverlap="1" wp14:anchorId="3C2B0ED5" wp14:editId="5AE4C75C">
          <wp:simplePos x="0" y="0"/>
          <wp:positionH relativeFrom="margin">
            <wp:posOffset>6367</wp:posOffset>
          </wp:positionH>
          <wp:positionV relativeFrom="paragraph">
            <wp:posOffset>11731</wp:posOffset>
          </wp:positionV>
          <wp:extent cx="1210962" cy="612956"/>
          <wp:effectExtent l="0" t="0" r="0" b="0"/>
          <wp:wrapNone/>
          <wp:docPr id="13" name="Picture 6" descr="Afbeelding met tekening,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36570" cy="625918"/>
                  </a:xfrm>
                  <a:prstGeom prst="rect">
                    <a:avLst/>
                  </a:prstGeom>
                </pic:spPr>
              </pic:pic>
            </a:graphicData>
          </a:graphic>
          <wp14:sizeRelH relativeFrom="margin">
            <wp14:pctWidth>0</wp14:pctWidth>
          </wp14:sizeRelH>
          <wp14:sizeRelV relativeFrom="margin">
            <wp14:pctHeight>0</wp14:pctHeight>
          </wp14:sizeRelV>
        </wp:anchor>
      </w:drawing>
    </w:r>
  </w:p>
  <w:p w14:paraId="4CD5FE52" w14:textId="77777777" w:rsidR="00832283" w:rsidRDefault="00832283" w:rsidP="00832283">
    <w:pPr>
      <w:rPr>
        <w:rFonts w:ascii="Calibri" w:hAnsi="Calibri"/>
        <w:noProof/>
        <w:color w:val="1F3864" w:themeColor="accent1" w:themeShade="80"/>
        <w:sz w:val="16"/>
        <w:szCs w:val="16"/>
        <w:lang w:val="en-US"/>
      </w:rPr>
    </w:pPr>
  </w:p>
  <w:p w14:paraId="488A7FBB" w14:textId="77777777" w:rsidR="000C60BB" w:rsidRPr="00473C5C" w:rsidRDefault="00832283" w:rsidP="00473C5C">
    <w:pPr>
      <w:rPr>
        <w:rFonts w:ascii="Calibri" w:hAnsi="Calibri"/>
        <w:noProof/>
        <w:color w:val="1F3864" w:themeColor="accent1" w:themeShade="80"/>
        <w:sz w:val="16"/>
        <w:szCs w:val="16"/>
        <w:lang w:val="en-US"/>
      </w:rPr>
    </w:pPr>
    <w:r>
      <w:rPr>
        <w:rFonts w:ascii="Calibri" w:hAnsi="Calibri"/>
        <w:noProof/>
        <w:color w:val="1F3864" w:themeColor="accent1" w:themeShade="80"/>
        <w:sz w:val="16"/>
        <w:szCs w:val="16"/>
        <w:lang w:val="en-US"/>
      </w:rPr>
      <w:t xml:space="preserve">                                </w:t>
    </w:r>
    <w:r>
      <w:rPr>
        <w:rFonts w:ascii="Calibri" w:hAnsi="Calibri"/>
        <w:noProof/>
        <w:color w:val="1F3864" w:themeColor="accent1" w:themeShade="80"/>
        <w:sz w:val="16"/>
        <w:szCs w:val="16"/>
        <w:lang w:val="en-US"/>
      </w:rPr>
      <w:tab/>
    </w:r>
    <w:r>
      <w:rPr>
        <w:rFonts w:ascii="Calibri" w:hAnsi="Calibri"/>
        <w:noProof/>
        <w:color w:val="1F3864" w:themeColor="accent1" w:themeShade="80"/>
        <w:sz w:val="16"/>
        <w:szCs w:val="16"/>
        <w:lang w:val="en-US"/>
      </w:rPr>
      <w:tab/>
    </w:r>
    <w:r>
      <w:rPr>
        <w:rFonts w:ascii="Calibri" w:hAnsi="Calibri"/>
        <w:noProof/>
        <w:color w:val="1F3864" w:themeColor="accent1" w:themeShade="80"/>
        <w:sz w:val="16"/>
        <w:szCs w:val="16"/>
        <w:lang w:val="en-US"/>
      </w:rPr>
      <w:tab/>
    </w:r>
    <w:r>
      <w:rPr>
        <w:rFonts w:ascii="Calibri" w:hAnsi="Calibri"/>
        <w:noProof/>
        <w:color w:val="1F3864" w:themeColor="accent1" w:themeShade="80"/>
        <w:sz w:val="16"/>
        <w:szCs w:val="16"/>
        <w:lang w:val="en-US"/>
      </w:rPr>
      <w:tab/>
    </w:r>
    <w:r>
      <w:rPr>
        <w:rFonts w:ascii="Calibri" w:hAnsi="Calibri"/>
        <w:noProof/>
        <w:color w:val="1F3864" w:themeColor="accent1" w:themeShade="80"/>
        <w:sz w:val="16"/>
        <w:szCs w:val="16"/>
        <w:lang w:val="en-US"/>
      </w:rPr>
      <w:tab/>
    </w:r>
    <w:r w:rsidRPr="00832283">
      <w:rPr>
        <w:lang w:val="en-US"/>
      </w:rPr>
      <w:tab/>
    </w:r>
    <w:r w:rsidRPr="00832283">
      <w:rPr>
        <w:lang w:val="en-US"/>
      </w:rPr>
      <w:tab/>
    </w:r>
    <w:r w:rsidR="000C60BB">
      <w:rPr>
        <w:noProof/>
      </w:rPr>
      <w:drawing>
        <wp:inline distT="0" distB="0" distL="0" distR="0" wp14:anchorId="15C1074A" wp14:editId="294166D2">
          <wp:extent cx="1946787" cy="930876"/>
          <wp:effectExtent l="0" t="0" r="0" b="0"/>
          <wp:docPr id="7" name="Afbeelding 7" descr="Afbeelding met tekening,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ND_LOGO PreFIT_FINAL_small-01.jpg"/>
                  <pic:cNvPicPr/>
                </pic:nvPicPr>
                <pic:blipFill>
                  <a:blip r:embed="rId2">
                    <a:extLst>
                      <a:ext uri="{28A0092B-C50C-407E-A947-70E740481C1C}">
                        <a14:useLocalDpi xmlns:a14="http://schemas.microsoft.com/office/drawing/2010/main" val="0"/>
                      </a:ext>
                    </a:extLst>
                  </a:blip>
                  <a:stretch>
                    <a:fillRect/>
                  </a:stretch>
                </pic:blipFill>
                <pic:spPr>
                  <a:xfrm>
                    <a:off x="0" y="0"/>
                    <a:ext cx="1998667" cy="955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D8"/>
    <w:rsid w:val="00047F60"/>
    <w:rsid w:val="000541C1"/>
    <w:rsid w:val="000C60BB"/>
    <w:rsid w:val="000E6BD5"/>
    <w:rsid w:val="001243B3"/>
    <w:rsid w:val="001A6B54"/>
    <w:rsid w:val="001C7A3A"/>
    <w:rsid w:val="002B1DD8"/>
    <w:rsid w:val="00473C5C"/>
    <w:rsid w:val="00653ED0"/>
    <w:rsid w:val="006A5CBE"/>
    <w:rsid w:val="008066EB"/>
    <w:rsid w:val="00832283"/>
    <w:rsid w:val="00882FD0"/>
    <w:rsid w:val="009D6DC3"/>
    <w:rsid w:val="00A672EE"/>
    <w:rsid w:val="00AD398C"/>
    <w:rsid w:val="00C5080E"/>
    <w:rsid w:val="00CB5631"/>
    <w:rsid w:val="00D7653A"/>
    <w:rsid w:val="00EA6180"/>
    <w:rsid w:val="00F259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9D0D9"/>
  <w14:defaultImageDpi w14:val="32767"/>
  <w15:chartTrackingRefBased/>
  <w15:docId w15:val="{4D87AE56-C898-DB45-A7B2-51F0F14A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60B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acedParagraphspp">
    <w:name w:val="spacedParagraphs_p + p"/>
    <w:basedOn w:val="Standaard"/>
    <w:rsid w:val="002B1DD8"/>
    <w:rPr>
      <w:rFonts w:ascii="Arial" w:eastAsia="Times New Roman" w:hAnsi="Arial" w:cs="Times New Roman"/>
      <w:sz w:val="20"/>
      <w:lang w:val="en-GB" w:eastAsia="en-GB"/>
    </w:rPr>
  </w:style>
  <w:style w:type="character" w:customStyle="1" w:styleId="Kop1Char">
    <w:name w:val="Kop 1 Char"/>
    <w:basedOn w:val="Standaardalinea-lettertype"/>
    <w:link w:val="Kop1"/>
    <w:uiPriority w:val="9"/>
    <w:rsid w:val="000C60BB"/>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0C60BB"/>
    <w:pPr>
      <w:tabs>
        <w:tab w:val="center" w:pos="4536"/>
        <w:tab w:val="right" w:pos="9072"/>
      </w:tabs>
    </w:pPr>
  </w:style>
  <w:style w:type="character" w:customStyle="1" w:styleId="KoptekstChar">
    <w:name w:val="Koptekst Char"/>
    <w:basedOn w:val="Standaardalinea-lettertype"/>
    <w:link w:val="Koptekst"/>
    <w:uiPriority w:val="99"/>
    <w:rsid w:val="000C60BB"/>
  </w:style>
  <w:style w:type="paragraph" w:styleId="Voettekst">
    <w:name w:val="footer"/>
    <w:basedOn w:val="Standaard"/>
    <w:link w:val="VoettekstChar"/>
    <w:uiPriority w:val="99"/>
    <w:unhideWhenUsed/>
    <w:rsid w:val="000C60BB"/>
    <w:pPr>
      <w:tabs>
        <w:tab w:val="center" w:pos="4536"/>
        <w:tab w:val="right" w:pos="9072"/>
      </w:tabs>
    </w:pPr>
  </w:style>
  <w:style w:type="character" w:customStyle="1" w:styleId="VoettekstChar">
    <w:name w:val="Voettekst Char"/>
    <w:basedOn w:val="Standaardalinea-lettertype"/>
    <w:link w:val="Voettekst"/>
    <w:uiPriority w:val="99"/>
    <w:rsid w:val="000C60BB"/>
  </w:style>
  <w:style w:type="character" w:styleId="Hyperlink">
    <w:name w:val="Hyperlink"/>
    <w:basedOn w:val="Standaardalinea-lettertype"/>
    <w:uiPriority w:val="99"/>
    <w:unhideWhenUsed/>
    <w:rsid w:val="00832283"/>
    <w:rPr>
      <w:color w:val="0563C1" w:themeColor="hyperlink"/>
      <w:u w:val="single"/>
    </w:rPr>
  </w:style>
  <w:style w:type="character" w:styleId="Onopgelostemelding">
    <w:name w:val="Unresolved Mention"/>
    <w:basedOn w:val="Standaardalinea-lettertype"/>
    <w:uiPriority w:val="99"/>
    <w:rsid w:val="00832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aighd.org"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hyperlink" Target="mailto:f.cobelens@aighd.org"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www.aighd.org" TargetMode="External"/><Relationship Id="rId5" Type="http://schemas.openxmlformats.org/officeDocument/2006/relationships/endnotes" Target="endnotes.xml"/><Relationship Id="rId15" Type="http://schemas.openxmlformats.org/officeDocument/2006/relationships/hyperlink" Target="https://clinicaltrials.gov/ct2/show/NCT04825327?term=PREFIT&amp;draw=2&amp;rank=2" TargetMode="External"/><Relationship Id="rId10" Type="http://schemas.openxmlformats.org/officeDocument/2006/relationships/hyperlink" Target="https://predictingtb.org/"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hyperlink" Target="mailto:m.vanknegsel@aighd.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619</Words>
  <Characters>3409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Cobelens</dc:creator>
  <cp:keywords/>
  <dc:description/>
  <cp:lastModifiedBy>Frank Cobelens</cp:lastModifiedBy>
  <cp:revision>2</cp:revision>
  <dcterms:created xsi:type="dcterms:W3CDTF">2021-06-21T16:24:00Z</dcterms:created>
  <dcterms:modified xsi:type="dcterms:W3CDTF">2021-06-21T16:24:00Z</dcterms:modified>
</cp:coreProperties>
</file>